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2D67" w14:textId="77777777" w:rsidR="00102128" w:rsidRPr="006055A8" w:rsidRDefault="00102128" w:rsidP="00102128">
      <w:pPr>
        <w:spacing w:after="0"/>
        <w:rPr>
          <w:rFonts w:ascii="Times New Roman"/>
          <w:sz w:val="29"/>
          <w:szCs w:val="29"/>
        </w:rPr>
      </w:pPr>
    </w:p>
    <w:p w14:paraId="51E2891E" w14:textId="3253E03B" w:rsidR="00102128" w:rsidRPr="006055A8" w:rsidRDefault="00102128" w:rsidP="00102128">
      <w:pPr>
        <w:pStyle w:val="NoSpacing"/>
        <w:jc w:val="center"/>
        <w:rPr>
          <w:rFonts w:ascii="Times New Roman" w:hAnsi="Times New Roman" w:cs="Times New Roman"/>
          <w:b/>
          <w:bCs/>
          <w:sz w:val="29"/>
          <w:szCs w:val="29"/>
          <w:lang w:eastAsia="en-GB"/>
        </w:rPr>
      </w:pPr>
      <w:r w:rsidRPr="006055A8">
        <w:rPr>
          <w:rFonts w:ascii="Times New Roman" w:hAnsi="Times New Roman" w:cs="Times New Roman"/>
          <w:b/>
          <w:bCs/>
          <w:sz w:val="29"/>
          <w:szCs w:val="29"/>
          <w:lang w:eastAsia="en-GB"/>
        </w:rPr>
        <w:t>Enrolment and Validity of Students’ Evaluation in Business Education in the Colleges of Education</w:t>
      </w:r>
    </w:p>
    <w:p w14:paraId="07A7C600" w14:textId="1BE4207B" w:rsidR="00102128" w:rsidRPr="006055A8" w:rsidRDefault="00102128" w:rsidP="00102128">
      <w:pPr>
        <w:pStyle w:val="NoSpacing"/>
        <w:jc w:val="center"/>
        <w:rPr>
          <w:rFonts w:ascii="Times New Roman" w:hAnsi="Times New Roman" w:cs="Times New Roman"/>
          <w:b/>
          <w:bCs/>
          <w:sz w:val="29"/>
          <w:szCs w:val="29"/>
          <w:lang w:eastAsia="en-GB"/>
        </w:rPr>
      </w:pPr>
      <w:r w:rsidRPr="006055A8">
        <w:rPr>
          <w:rFonts w:ascii="Times New Roman" w:hAnsi="Times New Roman" w:cs="Times New Roman"/>
          <w:b/>
          <w:bCs/>
          <w:sz w:val="29"/>
          <w:szCs w:val="29"/>
          <w:lang w:eastAsia="en-GB"/>
        </w:rPr>
        <w:t>In Oyo State</w:t>
      </w:r>
    </w:p>
    <w:p w14:paraId="4A63B1F6" w14:textId="77777777" w:rsidR="00102128" w:rsidRPr="00A2145A" w:rsidRDefault="00102128" w:rsidP="00102128">
      <w:pPr>
        <w:pStyle w:val="NoSpacing"/>
        <w:jc w:val="center"/>
        <w:rPr>
          <w:rFonts w:ascii="Times New Roman" w:hAnsi="Times New Roman" w:cs="Times New Roman"/>
          <w:b/>
          <w:bCs/>
          <w:sz w:val="24"/>
          <w:szCs w:val="24"/>
        </w:rPr>
      </w:pPr>
    </w:p>
    <w:p w14:paraId="1A250626" w14:textId="53E55993" w:rsidR="00102128" w:rsidRDefault="00102128" w:rsidP="00102128">
      <w:pPr>
        <w:spacing w:after="0"/>
        <w:jc w:val="center"/>
        <w:rPr>
          <w:rFonts w:ascii="Times New Roman" w:eastAsia="Calibri"/>
          <w:b/>
          <w:bCs/>
          <w:sz w:val="24"/>
          <w:szCs w:val="24"/>
        </w:rPr>
      </w:pPr>
      <w:r w:rsidRPr="00102128">
        <w:rPr>
          <w:rFonts w:ascii="Times New Roman" w:eastAsia="Calibri"/>
          <w:b/>
          <w:bCs/>
          <w:sz w:val="24"/>
          <w:szCs w:val="24"/>
        </w:rPr>
        <w:t xml:space="preserve">ADEJUMO Margaret Olubukola Taiwo </w:t>
      </w:r>
      <w:proofErr w:type="spellStart"/>
      <w:r w:rsidRPr="00102128">
        <w:rPr>
          <w:rFonts w:ascii="Times New Roman" w:eastAsia="Calibri"/>
          <w:b/>
          <w:bCs/>
          <w:sz w:val="24"/>
          <w:szCs w:val="24"/>
        </w:rPr>
        <w:t>Ph.D</w:t>
      </w:r>
      <w:proofErr w:type="spellEnd"/>
    </w:p>
    <w:p w14:paraId="6CCE679B" w14:textId="6D11CCAE" w:rsidR="00102128" w:rsidRPr="00454311" w:rsidRDefault="00102128" w:rsidP="00102128">
      <w:pPr>
        <w:spacing w:after="0"/>
        <w:jc w:val="center"/>
        <w:rPr>
          <w:rFonts w:ascii="Times New Roman" w:eastAsia="Calibri"/>
          <w:i/>
          <w:iCs/>
          <w:sz w:val="24"/>
          <w:szCs w:val="24"/>
        </w:rPr>
      </w:pPr>
      <w:r>
        <w:rPr>
          <w:rFonts w:ascii="Times New Roman" w:eastAsia="Calibri"/>
          <w:i/>
          <w:iCs/>
          <w:sz w:val="24"/>
          <w:szCs w:val="24"/>
        </w:rPr>
        <w:t>Business Education</w:t>
      </w:r>
      <w:r w:rsidRPr="00102128">
        <w:rPr>
          <w:rFonts w:ascii="Times New Roman" w:eastAsia="Calibri"/>
          <w:i/>
          <w:iCs/>
          <w:sz w:val="24"/>
          <w:szCs w:val="24"/>
        </w:rPr>
        <w:t xml:space="preserve"> </w:t>
      </w:r>
      <w:r w:rsidRPr="00454311">
        <w:rPr>
          <w:rFonts w:ascii="Times New Roman" w:eastAsia="Calibri"/>
          <w:i/>
          <w:iCs/>
          <w:sz w:val="24"/>
          <w:szCs w:val="24"/>
        </w:rPr>
        <w:t>Department</w:t>
      </w:r>
    </w:p>
    <w:p w14:paraId="45699FAB" w14:textId="77777777" w:rsidR="00102128" w:rsidRPr="00454311" w:rsidRDefault="00102128" w:rsidP="00102128">
      <w:pPr>
        <w:spacing w:after="0"/>
        <w:jc w:val="center"/>
        <w:rPr>
          <w:rFonts w:ascii="Times New Roman" w:eastAsia="Calibri"/>
          <w:i/>
          <w:iCs/>
          <w:sz w:val="24"/>
          <w:szCs w:val="24"/>
        </w:rPr>
      </w:pPr>
      <w:r w:rsidRPr="00454311">
        <w:rPr>
          <w:rFonts w:ascii="Times New Roman" w:eastAsia="Calibri"/>
          <w:i/>
          <w:iCs/>
          <w:sz w:val="24"/>
          <w:szCs w:val="24"/>
        </w:rPr>
        <w:t>Federal College of Education (Special) Oyo, Nigeria.</w:t>
      </w:r>
    </w:p>
    <w:p w14:paraId="001F2E6E" w14:textId="59CB251B" w:rsidR="00102128" w:rsidRPr="00454311" w:rsidRDefault="00102128" w:rsidP="00102128">
      <w:pPr>
        <w:spacing w:after="0"/>
        <w:jc w:val="center"/>
        <w:rPr>
          <w:rFonts w:ascii="Times New Roman" w:eastAsia="Calibri"/>
          <w:i/>
          <w:iCs/>
          <w:sz w:val="24"/>
          <w:szCs w:val="24"/>
        </w:rPr>
      </w:pPr>
      <w:r w:rsidRPr="00454311">
        <w:rPr>
          <w:rFonts w:ascii="Times New Roman" w:eastAsia="Calibri"/>
          <w:i/>
          <w:iCs/>
          <w:sz w:val="24"/>
          <w:szCs w:val="24"/>
        </w:rPr>
        <w:t>Corresponding Author:</w:t>
      </w:r>
      <w:r w:rsidRPr="00102128">
        <w:t xml:space="preserve"> </w:t>
      </w:r>
      <w:r w:rsidRPr="00102128">
        <w:rPr>
          <w:rFonts w:ascii="Times New Roman" w:eastAsia="Calibri"/>
          <w:i/>
          <w:iCs/>
          <w:sz w:val="24"/>
          <w:szCs w:val="24"/>
        </w:rPr>
        <w:t>margaretolubukolataiwo@gmail.com</w:t>
      </w:r>
    </w:p>
    <w:p w14:paraId="4744D421" w14:textId="3F70CA5C" w:rsidR="00102128" w:rsidRPr="00454311" w:rsidRDefault="00102128" w:rsidP="00102128">
      <w:pPr>
        <w:spacing w:after="0"/>
        <w:jc w:val="center"/>
        <w:rPr>
          <w:rFonts w:ascii="Times New Roman" w:eastAsia="Calibri"/>
          <w:i/>
          <w:iCs/>
          <w:sz w:val="24"/>
          <w:szCs w:val="24"/>
        </w:rPr>
      </w:pPr>
    </w:p>
    <w:p w14:paraId="368AC93C" w14:textId="77777777" w:rsidR="00102128" w:rsidRPr="00A2145A" w:rsidRDefault="00102128" w:rsidP="00102128">
      <w:pPr>
        <w:spacing w:after="0"/>
        <w:jc w:val="center"/>
        <w:rPr>
          <w:rFonts w:ascii="Times New Roman" w:eastAsia="Calibri"/>
          <w:bCs/>
          <w:i/>
          <w:iCs/>
          <w:sz w:val="24"/>
          <w:szCs w:val="24"/>
        </w:rPr>
      </w:pPr>
    </w:p>
    <w:p w14:paraId="0556E375" w14:textId="77777777" w:rsidR="00102128" w:rsidRPr="00A2145A" w:rsidRDefault="00102128" w:rsidP="00102128">
      <w:pPr>
        <w:pBdr>
          <w:top w:val="single" w:sz="4" w:space="1" w:color="auto"/>
        </w:pBdr>
        <w:spacing w:after="0"/>
        <w:rPr>
          <w:rFonts w:ascii="Times New Roman"/>
          <w:b/>
          <w:iCs/>
          <w:sz w:val="24"/>
          <w:szCs w:val="24"/>
        </w:rPr>
      </w:pPr>
      <w:r w:rsidRPr="00A2145A">
        <w:rPr>
          <w:rFonts w:ascii="Times New Roman"/>
          <w:b/>
          <w:iCs/>
          <w:sz w:val="24"/>
          <w:szCs w:val="24"/>
        </w:rPr>
        <w:t>Abstract</w:t>
      </w:r>
    </w:p>
    <w:p w14:paraId="7160BF1E" w14:textId="370B30F5" w:rsidR="00102128" w:rsidRPr="00EC24DA" w:rsidRDefault="00102128" w:rsidP="00102128">
      <w:pPr>
        <w:autoSpaceDE w:val="0"/>
        <w:autoSpaceDN w:val="0"/>
        <w:adjustRightInd w:val="0"/>
        <w:spacing w:after="0"/>
        <w:rPr>
          <w:rFonts w:ascii="Times New Roman"/>
          <w:i/>
          <w:iCs/>
          <w:sz w:val="20"/>
          <w:szCs w:val="20"/>
        </w:rPr>
      </w:pPr>
      <w:r w:rsidRPr="00EC24DA">
        <w:rPr>
          <w:rFonts w:ascii="Times New Roman"/>
          <w:i/>
          <w:iCs/>
          <w:sz w:val="20"/>
          <w:szCs w:val="20"/>
        </w:rPr>
        <w:t xml:space="preserve">The study investigated the emerging challenges of students’ evaluation in business education at the Colleges of Education.  Survey design was used for the study and the population comprised 86 lecturers of business education in the three Colleges of Education in Oyo State, Nigeria.  The sample size was 60 drawn using proportionate stratified random sampling. Three research questions were raised to guide the study and data was collected through a 15 item questionnaire. The instrument was validated by experts in the field of education test measurement and evaluation of Federal College of Education (Special), Oyo.  The reliability of the instrument was determined by a test-retest method which yielded a coefficient of 0.67 with an interval of two weeks.  Analysis of data was done using frequency counts and percentage scores. Findings showed that examination malpractice, use of threat and ultimatum by school authorities on lecturers to submit students’ results and the increase in students’ enrolment distort the accuracy and validity of students’ evaluation in business education in a high extent.  It was recommended that proactive measures should be evolved to check and prevent all kinds of examination malpractices and that lecturers should be given ample time to mark, compile and submit students’ results to reduce excessive work burden.   </w:t>
      </w:r>
    </w:p>
    <w:p w14:paraId="2790C3E8" w14:textId="1793EDDC" w:rsidR="00102128" w:rsidRPr="00A2145A" w:rsidRDefault="00102128" w:rsidP="00102128">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102128">
        <w:rPr>
          <w:rFonts w:ascii="Times New Roman"/>
          <w:sz w:val="24"/>
          <w:szCs w:val="24"/>
        </w:rPr>
        <w:t>Examination Malpractice</w:t>
      </w:r>
      <w:r w:rsidRPr="00454311">
        <w:rPr>
          <w:rFonts w:ascii="Times New Roman"/>
          <w:sz w:val="24"/>
          <w:szCs w:val="24"/>
        </w:rPr>
        <w:t xml:space="preserve">, </w:t>
      </w:r>
      <w:r w:rsidRPr="00102128">
        <w:rPr>
          <w:rFonts w:ascii="Times New Roman"/>
          <w:sz w:val="24"/>
          <w:szCs w:val="24"/>
        </w:rPr>
        <w:t>Validity</w:t>
      </w:r>
      <w:r w:rsidRPr="00454311">
        <w:rPr>
          <w:rFonts w:ascii="Times New Roman"/>
          <w:sz w:val="24"/>
          <w:szCs w:val="24"/>
        </w:rPr>
        <w:t xml:space="preserve">, </w:t>
      </w:r>
      <w:r w:rsidRPr="00102128">
        <w:rPr>
          <w:rFonts w:ascii="Times New Roman"/>
          <w:sz w:val="24"/>
          <w:szCs w:val="24"/>
        </w:rPr>
        <w:t>Accuracy</w:t>
      </w:r>
      <w:r>
        <w:rPr>
          <w:rFonts w:ascii="Times New Roman"/>
          <w:sz w:val="24"/>
          <w:szCs w:val="24"/>
        </w:rPr>
        <w:t xml:space="preserve">, </w:t>
      </w:r>
      <w:r w:rsidRPr="00102128">
        <w:rPr>
          <w:rFonts w:ascii="Times New Roman"/>
          <w:sz w:val="24"/>
          <w:szCs w:val="24"/>
        </w:rPr>
        <w:t>Students’ Evaluation, Ultimatum</w:t>
      </w:r>
    </w:p>
    <w:p w14:paraId="77B8653B" w14:textId="77777777" w:rsidR="00102128" w:rsidRPr="00A2145A" w:rsidRDefault="00102128" w:rsidP="00102128">
      <w:pPr>
        <w:pBdr>
          <w:top w:val="single" w:sz="4" w:space="1" w:color="auto"/>
        </w:pBdr>
        <w:spacing w:after="0"/>
        <w:rPr>
          <w:rFonts w:ascii="Times New Roman"/>
          <w:b/>
          <w:sz w:val="24"/>
          <w:szCs w:val="24"/>
        </w:rPr>
      </w:pPr>
    </w:p>
    <w:p w14:paraId="78109359" w14:textId="77777777" w:rsidR="00102128" w:rsidRDefault="00102128" w:rsidP="00102128">
      <w:pPr>
        <w:spacing w:after="0"/>
        <w:rPr>
          <w:rFonts w:ascii="Times New Roman"/>
          <w:b/>
          <w:sz w:val="24"/>
          <w:szCs w:val="24"/>
        </w:rPr>
      </w:pPr>
      <w:r w:rsidRPr="00A2145A">
        <w:rPr>
          <w:rFonts w:ascii="Times New Roman"/>
          <w:b/>
          <w:sz w:val="24"/>
          <w:szCs w:val="24"/>
        </w:rPr>
        <w:t>Introduction</w:t>
      </w:r>
    </w:p>
    <w:p w14:paraId="5FD29B66" w14:textId="77777777" w:rsidR="00102128" w:rsidRPr="00EC24DA" w:rsidRDefault="00102128" w:rsidP="00EC24DA">
      <w:pPr>
        <w:spacing w:after="0" w:line="276" w:lineRule="auto"/>
        <w:rPr>
          <w:rFonts w:ascii="Times New Roman"/>
        </w:rPr>
      </w:pPr>
      <w:r w:rsidRPr="00EC24DA">
        <w:rPr>
          <w:rFonts w:ascii="Times New Roman"/>
        </w:rPr>
        <w:t xml:space="preserve">Education is the most important instrument of change in this ever-dynamic world.  Business education is a form of education that, in addition to offering general education, is designed for vocational preparation in office and business related - occupations.  In the view of </w:t>
      </w:r>
      <w:proofErr w:type="spellStart"/>
      <w:r w:rsidRPr="00EC24DA">
        <w:rPr>
          <w:rFonts w:ascii="Times New Roman"/>
        </w:rPr>
        <w:t>Nwanewezi</w:t>
      </w:r>
      <w:proofErr w:type="spellEnd"/>
      <w:r w:rsidRPr="00EC24DA">
        <w:rPr>
          <w:rFonts w:ascii="Times New Roman"/>
        </w:rPr>
        <w:t xml:space="preserve"> (2014), business education encompasses education for office occupations, business teaching, business administration and economic understanding.  Business education is offered in the tertiary institutions particularly in the colleges of education and faculties of education in universities.</w:t>
      </w:r>
    </w:p>
    <w:p w14:paraId="2DA07E7C" w14:textId="77777777" w:rsidR="00102128" w:rsidRPr="00EC24DA" w:rsidRDefault="00102128" w:rsidP="00EC24DA">
      <w:pPr>
        <w:spacing w:after="0" w:line="276" w:lineRule="auto"/>
        <w:rPr>
          <w:rFonts w:ascii="Times New Roman"/>
        </w:rPr>
      </w:pPr>
      <w:r w:rsidRPr="00EC24DA">
        <w:rPr>
          <w:rFonts w:ascii="Times New Roman"/>
        </w:rPr>
        <w:t>However, business education at all levels of education enables the recipients to develop basic skills for personal use in the future and to .acquire the basic knowledge and skills of business education. It also helps to relate the knowledge and skills acquired to national development. Business Education also helps to develop basic skills in office occupation which prepare students for further training in business studies and provide orientation and basic skills with which to start a life of work for those who may not undergo further training. (Igboke, 2015).</w:t>
      </w:r>
    </w:p>
    <w:p w14:paraId="01211A24" w14:textId="77777777" w:rsidR="00102128" w:rsidRPr="00EC24DA" w:rsidRDefault="00102128" w:rsidP="00EC24DA">
      <w:pPr>
        <w:spacing w:after="0" w:line="276" w:lineRule="auto"/>
        <w:rPr>
          <w:rFonts w:ascii="Times New Roman"/>
        </w:rPr>
      </w:pPr>
      <w:r w:rsidRPr="00EC24DA">
        <w:rPr>
          <w:rFonts w:ascii="Times New Roman"/>
        </w:rPr>
        <w:t xml:space="preserve">However, evaluations are the final stage of curriculum development process.  Currently education in Nigeria is faced with a number of reforms.  Students’ evaluation is no doubt a unique part of the reforms.  According to Adeola &amp; Bolarinwa (2016), there is, therefore a  need to evolve new, effective, and more practical ways of measuring, assessing and reporting students’ progress towards the various targets to </w:t>
      </w:r>
      <w:r w:rsidRPr="00EC24DA">
        <w:rPr>
          <w:rFonts w:ascii="Times New Roman"/>
        </w:rPr>
        <w:lastRenderedPageBreak/>
        <w:t xml:space="preserve">guarantee quality education. Evaluation, according to </w:t>
      </w:r>
      <w:proofErr w:type="spellStart"/>
      <w:r w:rsidRPr="00EC24DA">
        <w:rPr>
          <w:rFonts w:ascii="Times New Roman"/>
        </w:rPr>
        <w:t>Anikweze</w:t>
      </w:r>
      <w:proofErr w:type="spellEnd"/>
      <w:r w:rsidRPr="00EC24DA">
        <w:rPr>
          <w:rFonts w:ascii="Times New Roman"/>
        </w:rPr>
        <w:t xml:space="preserve"> (2017) is the assessment process of investigating the status or standard of learners’ attainment with reference to expected outcomes specified as objectives.  Evaluation of students is a regular practice in education and it is used to determine how far learners have learnt or mastered on educational task or knowledge or how well an educational process has addressed its set objectives.</w:t>
      </w:r>
    </w:p>
    <w:p w14:paraId="6DF4884E" w14:textId="77777777" w:rsidR="00102128" w:rsidRPr="00EC24DA" w:rsidRDefault="00102128" w:rsidP="00EC24DA">
      <w:pPr>
        <w:spacing w:after="0" w:line="276" w:lineRule="auto"/>
        <w:rPr>
          <w:rFonts w:ascii="Times New Roman"/>
        </w:rPr>
      </w:pPr>
      <w:r w:rsidRPr="00EC24DA">
        <w:rPr>
          <w:rFonts w:ascii="Times New Roman"/>
        </w:rPr>
        <w:t xml:space="preserve">Similarly, Iredia (2015) maintained that in schools, examinations are used to assess students’ level of assimilation of series of educational instructions and/or the extent to which a given concept or skill is mastered.  In Nigeria, students’ evaluation is conducted at all levels of education either internally or externally.  Students’ evaluation provides the necessary feedback that is required in order to maximize the outcomes of educational efforts.  The assessment of learners gives objective evidence necessary in the decision making process in education.   </w:t>
      </w:r>
      <w:proofErr w:type="spellStart"/>
      <w:r w:rsidRPr="00EC24DA">
        <w:rPr>
          <w:rFonts w:ascii="Times New Roman"/>
        </w:rPr>
        <w:t>Njabili</w:t>
      </w:r>
      <w:proofErr w:type="spellEnd"/>
      <w:r w:rsidRPr="00EC24DA">
        <w:rPr>
          <w:rFonts w:ascii="Times New Roman"/>
        </w:rPr>
        <w:t xml:space="preserve">, Abedi, </w:t>
      </w:r>
      <w:proofErr w:type="spellStart"/>
      <w:r w:rsidRPr="00EC24DA">
        <w:rPr>
          <w:rFonts w:ascii="Times New Roman"/>
        </w:rPr>
        <w:t>Magesse</w:t>
      </w:r>
      <w:proofErr w:type="spellEnd"/>
      <w:r w:rsidRPr="00EC24DA">
        <w:rPr>
          <w:rFonts w:ascii="Times New Roman"/>
        </w:rPr>
        <w:t xml:space="preserve"> &amp;  </w:t>
      </w:r>
      <w:proofErr w:type="spellStart"/>
      <w:r w:rsidRPr="00EC24DA">
        <w:rPr>
          <w:rFonts w:ascii="Times New Roman"/>
        </w:rPr>
        <w:t>Kalole</w:t>
      </w:r>
      <w:proofErr w:type="spellEnd"/>
      <w:r w:rsidRPr="00EC24DA">
        <w:rPr>
          <w:rFonts w:ascii="Times New Roman"/>
        </w:rPr>
        <w:t xml:space="preserve"> (2015) added that the fundamental role of evaluation is to provide authentic and meaningful feedback for improving student learning, instructional practice and educational options.  Evaluation of students entails testing, marking, measuring, grading and classifying students’ achievement to provide summative worth of products.  According to </w:t>
      </w:r>
      <w:proofErr w:type="spellStart"/>
      <w:r w:rsidRPr="00EC24DA">
        <w:rPr>
          <w:rFonts w:ascii="Times New Roman"/>
        </w:rPr>
        <w:t>Ikonta</w:t>
      </w:r>
      <w:proofErr w:type="spellEnd"/>
      <w:r w:rsidRPr="00EC24DA">
        <w:rPr>
          <w:rFonts w:ascii="Times New Roman"/>
        </w:rPr>
        <w:t xml:space="preserve"> &amp; </w:t>
      </w:r>
      <w:proofErr w:type="spellStart"/>
      <w:r w:rsidRPr="00EC24DA">
        <w:rPr>
          <w:rFonts w:ascii="Times New Roman"/>
        </w:rPr>
        <w:t>Akunnabor</w:t>
      </w:r>
      <w:proofErr w:type="spellEnd"/>
      <w:r w:rsidRPr="00EC24DA">
        <w:rPr>
          <w:rFonts w:ascii="Times New Roman"/>
        </w:rPr>
        <w:t xml:space="preserve"> (2018), the basic functions of evaluation include assessing the degree to which goals and objectives of </w:t>
      </w:r>
      <w:proofErr w:type="spellStart"/>
      <w:r w:rsidRPr="00EC24DA">
        <w:rPr>
          <w:rFonts w:ascii="Times New Roman"/>
        </w:rPr>
        <w:t>programme</w:t>
      </w:r>
      <w:proofErr w:type="spellEnd"/>
      <w:r w:rsidRPr="00EC24DA">
        <w:rPr>
          <w:rFonts w:ascii="Times New Roman"/>
        </w:rPr>
        <w:t xml:space="preserve"> are being achieved, assisting learners to know their learning and achievement progress and ascertaining whether measures used are actually effective.</w:t>
      </w:r>
    </w:p>
    <w:p w14:paraId="506C751F" w14:textId="591DFF23" w:rsidR="00102128" w:rsidRPr="00EC24DA" w:rsidRDefault="00102128" w:rsidP="00EC24DA">
      <w:pPr>
        <w:spacing w:after="0" w:line="276" w:lineRule="auto"/>
        <w:rPr>
          <w:rFonts w:ascii="Times New Roman"/>
        </w:rPr>
      </w:pPr>
      <w:r w:rsidRPr="00EC24DA">
        <w:rPr>
          <w:rFonts w:ascii="Times New Roman"/>
        </w:rPr>
        <w:t xml:space="preserve">Teachers engage in students’ </w:t>
      </w:r>
      <w:proofErr w:type="spellStart"/>
      <w:r w:rsidRPr="00EC24DA">
        <w:rPr>
          <w:rFonts w:ascii="Times New Roman"/>
        </w:rPr>
        <w:t>i.e</w:t>
      </w:r>
      <w:proofErr w:type="spellEnd"/>
      <w:r w:rsidRPr="00EC24DA">
        <w:rPr>
          <w:rFonts w:ascii="Times New Roman"/>
        </w:rPr>
        <w:t xml:space="preserve"> evaluation using various tools and strategies, such as tests, take-home assignments, projects, term papers, quizzes and other methods to assess learners.  The essence of this measurement is for selection, placement, promotion, and certification of students.  Teachers who are involved with students’ evaluation face a tedious challenge of preparing and administering tests/examinations, marking and scoring of student performance, classifying and recording of the results especially now in the face of ever increasing number of students in business education as a result of quest for higher education and discipline that prepares students to be self-reliant and productive. This is a great challenge to students’ evaluation in the Nigerian tertiary institutions.</w:t>
      </w:r>
    </w:p>
    <w:p w14:paraId="7D64F8E9" w14:textId="77777777" w:rsidR="005A3EE9" w:rsidRDefault="005A3EE9" w:rsidP="00EC24DA">
      <w:pPr>
        <w:spacing w:after="0" w:line="276" w:lineRule="auto"/>
        <w:rPr>
          <w:rFonts w:ascii="Times New Roman"/>
          <w:b/>
          <w:bCs/>
        </w:rPr>
      </w:pPr>
    </w:p>
    <w:p w14:paraId="5775FE22" w14:textId="7CD7C9C8" w:rsidR="00102128" w:rsidRPr="00EC24DA" w:rsidRDefault="00102128" w:rsidP="00EC24DA">
      <w:pPr>
        <w:spacing w:after="0" w:line="276" w:lineRule="auto"/>
        <w:rPr>
          <w:rFonts w:ascii="Times New Roman"/>
          <w:b/>
          <w:bCs/>
        </w:rPr>
      </w:pPr>
      <w:r w:rsidRPr="00EC24DA">
        <w:rPr>
          <w:rFonts w:ascii="Times New Roman"/>
          <w:b/>
          <w:bCs/>
        </w:rPr>
        <w:t>Statement of the Problem</w:t>
      </w:r>
    </w:p>
    <w:p w14:paraId="164B998F" w14:textId="77777777" w:rsidR="00102128" w:rsidRPr="00EC24DA" w:rsidRDefault="00102128" w:rsidP="00EC24DA">
      <w:pPr>
        <w:spacing w:line="276" w:lineRule="auto"/>
        <w:rPr>
          <w:rFonts w:ascii="Times New Roman"/>
        </w:rPr>
      </w:pPr>
      <w:r w:rsidRPr="00EC24DA">
        <w:rPr>
          <w:rFonts w:ascii="Times New Roman"/>
        </w:rPr>
        <w:t>Education in Nigeria has become examination-conscious instead of productivity-conscious, because educational achievement is measured purely on the basis of the examinations passed.  Due to this consciousness and the emphasis on examination, researchers (</w:t>
      </w:r>
      <w:proofErr w:type="spellStart"/>
      <w:r w:rsidRPr="00EC24DA">
        <w:rPr>
          <w:rFonts w:ascii="Times New Roman"/>
        </w:rPr>
        <w:t>Ogunkola</w:t>
      </w:r>
      <w:proofErr w:type="spellEnd"/>
      <w:r w:rsidRPr="00EC24DA">
        <w:rPr>
          <w:rFonts w:ascii="Times New Roman"/>
        </w:rPr>
        <w:t xml:space="preserve">, 2020, Adeola &amp; Bolarinwa, 2016) are of the view that students’ evaluation is faced with a lot of challenges in Nigeria tertiary Institutions.  One of such challenges is the doubt of accuracy, authenticity and validity of evaluation as a high national practice.  The use of threats and ultimatum to submit students’ results, an ever-increasing number of students without a corresponding increase of teachers’ strength amongst others. All these elements no doubt, distort and undermine the accuracy, validity and reliability of students’ evaluation.  The result of this </w:t>
      </w:r>
      <w:r w:rsidRPr="00EC24DA">
        <w:rPr>
          <w:rFonts w:ascii="Times New Roman"/>
        </w:rPr>
        <w:lastRenderedPageBreak/>
        <w:t>is the production of half-baked and ill-equipped graduates who carry certificates of high grades which they cannot defend.  This is the worry of the study.</w:t>
      </w:r>
    </w:p>
    <w:p w14:paraId="6BCF95DD" w14:textId="77777777" w:rsidR="0014289A" w:rsidRPr="00EC24DA" w:rsidRDefault="0014289A" w:rsidP="005A3EE9">
      <w:pPr>
        <w:spacing w:line="276" w:lineRule="auto"/>
        <w:rPr>
          <w:rFonts w:ascii="Times New Roman" w:eastAsia="Calibri"/>
          <w:b/>
          <w:bCs/>
        </w:rPr>
      </w:pPr>
      <w:r w:rsidRPr="00EC24DA">
        <w:rPr>
          <w:rFonts w:ascii="Times New Roman" w:eastAsia="Calibri"/>
          <w:b/>
          <w:bCs/>
        </w:rPr>
        <w:t>Purpose of the study</w:t>
      </w:r>
    </w:p>
    <w:p w14:paraId="15B5299C" w14:textId="77777777" w:rsidR="0014289A" w:rsidRPr="00EC24DA" w:rsidRDefault="0014289A" w:rsidP="005A3EE9">
      <w:pPr>
        <w:rPr>
          <w:rFonts w:ascii="Times New Roman" w:eastAsia="Calibri"/>
        </w:rPr>
      </w:pPr>
      <w:r w:rsidRPr="00EC24DA">
        <w:rPr>
          <w:rFonts w:ascii="Times New Roman" w:eastAsia="Calibri"/>
        </w:rPr>
        <w:t>The study determines whether:</w:t>
      </w:r>
    </w:p>
    <w:p w14:paraId="620A15EB" w14:textId="06279C72" w:rsidR="0014289A" w:rsidRPr="00EC24DA" w:rsidRDefault="0014289A" w:rsidP="005A3EE9">
      <w:pPr>
        <w:rPr>
          <w:rFonts w:ascii="Times New Roman" w:eastAsia="Calibri"/>
        </w:rPr>
      </w:pPr>
      <w:proofErr w:type="spellStart"/>
      <w:r w:rsidRPr="00EC24DA">
        <w:rPr>
          <w:rFonts w:ascii="Times New Roman" w:eastAsia="Calibri"/>
        </w:rPr>
        <w:t>i</w:t>
      </w:r>
      <w:proofErr w:type="spellEnd"/>
      <w:r w:rsidRPr="00EC24DA">
        <w:rPr>
          <w:rFonts w:ascii="Times New Roman" w:eastAsia="Calibri"/>
        </w:rPr>
        <w:t>.</w:t>
      </w:r>
      <w:r w:rsidRPr="00EC24DA">
        <w:rPr>
          <w:rFonts w:ascii="Times New Roman" w:eastAsia="Calibri"/>
        </w:rPr>
        <w:tab/>
        <w:t xml:space="preserve">Examination malpractice distorts the accuracy and validity of students’ evaluation in </w:t>
      </w:r>
      <w:r w:rsidRPr="00EC24DA">
        <w:rPr>
          <w:rFonts w:ascii="Times New Roman" w:eastAsia="Calibri"/>
        </w:rPr>
        <w:tab/>
        <w:t>business education.</w:t>
      </w:r>
    </w:p>
    <w:p w14:paraId="37F7C6D1" w14:textId="27FBB870" w:rsidR="0014289A" w:rsidRPr="00EC24DA" w:rsidRDefault="0014289A" w:rsidP="005A3EE9">
      <w:pPr>
        <w:rPr>
          <w:rFonts w:ascii="Times New Roman" w:eastAsia="Calibri"/>
        </w:rPr>
      </w:pPr>
      <w:r w:rsidRPr="00EC24DA">
        <w:rPr>
          <w:rFonts w:ascii="Times New Roman" w:eastAsia="Calibri"/>
        </w:rPr>
        <w:t>ii.</w:t>
      </w:r>
      <w:r w:rsidRPr="00EC24DA">
        <w:rPr>
          <w:rFonts w:ascii="Times New Roman" w:eastAsia="Calibri"/>
        </w:rPr>
        <w:tab/>
        <w:t xml:space="preserve">The use of threats and ultimatum by school authorities to submit students’ results distorts </w:t>
      </w:r>
      <w:r w:rsidRPr="00EC24DA">
        <w:rPr>
          <w:rFonts w:ascii="Times New Roman" w:eastAsia="Calibri"/>
        </w:rPr>
        <w:tab/>
        <w:t xml:space="preserve">the </w:t>
      </w:r>
      <w:r w:rsidR="005A3EE9">
        <w:rPr>
          <w:rFonts w:ascii="Times New Roman" w:eastAsia="Calibri"/>
        </w:rPr>
        <w:tab/>
      </w:r>
      <w:r w:rsidRPr="00EC24DA">
        <w:rPr>
          <w:rFonts w:ascii="Times New Roman" w:eastAsia="Calibri"/>
        </w:rPr>
        <w:t>validity and accuracy of students’ evaluation in business education</w:t>
      </w:r>
    </w:p>
    <w:p w14:paraId="37930FBA" w14:textId="730FE1A6" w:rsidR="0014289A" w:rsidRPr="00EC24DA" w:rsidRDefault="0014289A" w:rsidP="005A3EE9">
      <w:pPr>
        <w:rPr>
          <w:rFonts w:ascii="Times New Roman" w:eastAsia="Calibri"/>
        </w:rPr>
      </w:pPr>
      <w:r w:rsidRPr="00EC24DA">
        <w:rPr>
          <w:rFonts w:ascii="Times New Roman" w:eastAsia="Calibri"/>
        </w:rPr>
        <w:t>iii.</w:t>
      </w:r>
      <w:r w:rsidRPr="00EC24DA">
        <w:rPr>
          <w:rFonts w:ascii="Times New Roman" w:eastAsia="Calibri"/>
        </w:rPr>
        <w:tab/>
        <w:t xml:space="preserve">The ever - increasing enrollment of students in business education poses a challenge to </w:t>
      </w:r>
      <w:r w:rsidRPr="00EC24DA">
        <w:rPr>
          <w:rFonts w:ascii="Times New Roman" w:eastAsia="Calibri"/>
        </w:rPr>
        <w:tab/>
        <w:t>students’ evaluation.</w:t>
      </w:r>
    </w:p>
    <w:p w14:paraId="1FCF1735" w14:textId="77777777" w:rsidR="0014289A" w:rsidRPr="00EC24DA" w:rsidRDefault="0014289A" w:rsidP="005A3EE9">
      <w:pPr>
        <w:rPr>
          <w:rFonts w:ascii="Times New Roman" w:eastAsia="Calibri"/>
          <w:b/>
          <w:bCs/>
        </w:rPr>
      </w:pPr>
      <w:r w:rsidRPr="00EC24DA">
        <w:rPr>
          <w:rFonts w:ascii="Times New Roman" w:eastAsia="Calibri"/>
          <w:b/>
          <w:bCs/>
        </w:rPr>
        <w:t>Research Questions</w:t>
      </w:r>
    </w:p>
    <w:p w14:paraId="66BA0E6A" w14:textId="77777777" w:rsidR="0014289A" w:rsidRPr="00EC24DA" w:rsidRDefault="0014289A" w:rsidP="005A3EE9">
      <w:pPr>
        <w:rPr>
          <w:rFonts w:ascii="Times New Roman" w:eastAsia="Calibri"/>
        </w:rPr>
      </w:pPr>
      <w:r w:rsidRPr="00EC24DA">
        <w:rPr>
          <w:rFonts w:ascii="Times New Roman" w:eastAsia="Calibri"/>
        </w:rPr>
        <w:t>The following research questions guided the study:</w:t>
      </w:r>
    </w:p>
    <w:p w14:paraId="0AC7E143" w14:textId="411F9124" w:rsidR="0014289A" w:rsidRPr="00EC24DA" w:rsidRDefault="0014289A" w:rsidP="005A3EE9">
      <w:pPr>
        <w:rPr>
          <w:rFonts w:ascii="Times New Roman" w:eastAsia="Calibri"/>
        </w:rPr>
      </w:pPr>
      <w:proofErr w:type="spellStart"/>
      <w:r w:rsidRPr="00EC24DA">
        <w:rPr>
          <w:rFonts w:ascii="Times New Roman" w:eastAsia="Calibri"/>
        </w:rPr>
        <w:t>i</w:t>
      </w:r>
      <w:proofErr w:type="spellEnd"/>
      <w:r w:rsidRPr="00EC24DA">
        <w:rPr>
          <w:rFonts w:ascii="Times New Roman" w:eastAsia="Calibri"/>
        </w:rPr>
        <w:t>.</w:t>
      </w:r>
      <w:r w:rsidRPr="00EC24DA">
        <w:rPr>
          <w:rFonts w:ascii="Times New Roman" w:eastAsia="Calibri"/>
        </w:rPr>
        <w:tab/>
        <w:t xml:space="preserve">To what extent does examination malpractice distort the accuracy and validity of students’ </w:t>
      </w:r>
      <w:r w:rsidRPr="00EC24DA">
        <w:rPr>
          <w:rFonts w:ascii="Times New Roman" w:eastAsia="Calibri"/>
        </w:rPr>
        <w:tab/>
        <w:t>evaluation in business education?</w:t>
      </w:r>
    </w:p>
    <w:p w14:paraId="31197845" w14:textId="513D8B8D" w:rsidR="0014289A" w:rsidRPr="00EC24DA" w:rsidRDefault="0014289A" w:rsidP="005A3EE9">
      <w:pPr>
        <w:rPr>
          <w:rFonts w:ascii="Times New Roman" w:eastAsia="Calibri"/>
        </w:rPr>
      </w:pPr>
      <w:r w:rsidRPr="00EC24DA">
        <w:rPr>
          <w:rFonts w:ascii="Times New Roman" w:eastAsia="Calibri"/>
        </w:rPr>
        <w:t>ii.</w:t>
      </w:r>
      <w:r w:rsidRPr="00EC24DA">
        <w:rPr>
          <w:rFonts w:ascii="Times New Roman" w:eastAsia="Calibri"/>
        </w:rPr>
        <w:tab/>
        <w:t xml:space="preserve">To what extend does use of threat and ultimatum distorts the accuracy and validity of </w:t>
      </w:r>
      <w:r w:rsidRPr="00EC24DA">
        <w:rPr>
          <w:rFonts w:ascii="Times New Roman" w:eastAsia="Calibri"/>
        </w:rPr>
        <w:tab/>
        <w:t>students’ evaluation in business education?</w:t>
      </w:r>
    </w:p>
    <w:p w14:paraId="3927B9FF" w14:textId="604BA674" w:rsidR="0014289A" w:rsidRPr="00EC24DA" w:rsidRDefault="0014289A" w:rsidP="005A3EE9">
      <w:pPr>
        <w:rPr>
          <w:rFonts w:ascii="Times New Roman" w:eastAsia="Calibri"/>
        </w:rPr>
      </w:pPr>
      <w:r w:rsidRPr="00EC24DA">
        <w:rPr>
          <w:rFonts w:ascii="Times New Roman" w:eastAsia="Calibri"/>
        </w:rPr>
        <w:t>iii.</w:t>
      </w:r>
      <w:r w:rsidRPr="00EC24DA">
        <w:rPr>
          <w:rFonts w:ascii="Times New Roman" w:eastAsia="Calibri"/>
        </w:rPr>
        <w:tab/>
        <w:t xml:space="preserve">To what extent does increase in students’ enrolment distort the accuracy and validity of </w:t>
      </w:r>
      <w:r w:rsidRPr="00EC24DA">
        <w:rPr>
          <w:rFonts w:ascii="Times New Roman" w:eastAsia="Calibri"/>
        </w:rPr>
        <w:tab/>
        <w:t>students’ evaluation in business education?</w:t>
      </w:r>
    </w:p>
    <w:p w14:paraId="441737B0" w14:textId="77777777" w:rsidR="0014289A" w:rsidRPr="00EC24DA" w:rsidRDefault="0014289A" w:rsidP="005A3EE9">
      <w:pPr>
        <w:rPr>
          <w:rFonts w:ascii="Times New Roman" w:eastAsia="Calibri"/>
          <w:b/>
          <w:bCs/>
        </w:rPr>
      </w:pPr>
      <w:r w:rsidRPr="00EC24DA">
        <w:rPr>
          <w:rFonts w:ascii="Times New Roman" w:eastAsia="Calibri"/>
          <w:b/>
          <w:bCs/>
        </w:rPr>
        <w:t>Method</w:t>
      </w:r>
    </w:p>
    <w:p w14:paraId="49C042CA" w14:textId="77777777" w:rsidR="0014289A" w:rsidRPr="00EC24DA" w:rsidRDefault="0014289A" w:rsidP="005A3EE9">
      <w:pPr>
        <w:rPr>
          <w:rFonts w:ascii="Times New Roman" w:eastAsia="Calibri"/>
        </w:rPr>
      </w:pPr>
      <w:r w:rsidRPr="00EC24DA">
        <w:rPr>
          <w:rFonts w:ascii="Times New Roman" w:eastAsia="Calibri"/>
        </w:rPr>
        <w:t>The study adopted a survey design to examine the challenges of students’ evaluation in business education in the colleges of education in Oyo State, Nigeria.  The study’s population consisted of 86 business education lecturers from the three colleges of education in Oyo State, as gathered from each of the departments.</w:t>
      </w:r>
    </w:p>
    <w:p w14:paraId="6FCF0FC7" w14:textId="0B4518C4" w:rsidR="0014289A" w:rsidRPr="00EC24DA" w:rsidRDefault="0014289A" w:rsidP="005A3EE9">
      <w:pPr>
        <w:rPr>
          <w:rFonts w:ascii="Times New Roman" w:eastAsia="Calibri"/>
          <w:b/>
          <w:bCs/>
        </w:rPr>
      </w:pPr>
      <w:r w:rsidRPr="00EC24DA">
        <w:rPr>
          <w:rFonts w:ascii="Times New Roman" w:eastAsia="Calibri"/>
          <w:b/>
          <w:bCs/>
        </w:rPr>
        <w:t>Sample and Sampling Technique</w:t>
      </w:r>
    </w:p>
    <w:p w14:paraId="759D41AC" w14:textId="77777777" w:rsidR="0014289A" w:rsidRPr="00EC24DA" w:rsidRDefault="0014289A" w:rsidP="005A3EE9">
      <w:pPr>
        <w:rPr>
          <w:rFonts w:ascii="Times New Roman" w:eastAsia="Calibri"/>
        </w:rPr>
      </w:pPr>
      <w:r w:rsidRPr="00EC24DA">
        <w:rPr>
          <w:rFonts w:ascii="Times New Roman" w:eastAsia="Calibri"/>
        </w:rPr>
        <w:t>A sample of 60 business education lecturers was selected from the total population under study.   This sample was arrived at by adopting proportionate stratifies random sampling.</w:t>
      </w:r>
    </w:p>
    <w:p w14:paraId="6F8D927A" w14:textId="77777777" w:rsidR="00EC24DA" w:rsidRDefault="00EC24DA" w:rsidP="005A3EE9">
      <w:pPr>
        <w:spacing w:line="276" w:lineRule="auto"/>
        <w:rPr>
          <w:rFonts w:ascii="Times New Roman" w:eastAsia="Calibri"/>
          <w:b/>
          <w:bCs/>
        </w:rPr>
      </w:pPr>
    </w:p>
    <w:p w14:paraId="0CDA8389" w14:textId="77777777" w:rsidR="005A3EE9" w:rsidRDefault="005A3EE9" w:rsidP="005A3EE9">
      <w:pPr>
        <w:spacing w:line="276" w:lineRule="auto"/>
        <w:rPr>
          <w:rFonts w:ascii="Times New Roman" w:eastAsia="Calibri"/>
          <w:b/>
          <w:bCs/>
        </w:rPr>
      </w:pPr>
    </w:p>
    <w:p w14:paraId="0A1904BF" w14:textId="77777777" w:rsidR="005A3EE9" w:rsidRDefault="005A3EE9" w:rsidP="005A3EE9">
      <w:pPr>
        <w:spacing w:line="276" w:lineRule="auto"/>
        <w:rPr>
          <w:rFonts w:ascii="Times New Roman" w:eastAsia="Calibri"/>
          <w:b/>
          <w:bCs/>
        </w:rPr>
      </w:pPr>
    </w:p>
    <w:p w14:paraId="2758C83E" w14:textId="76CB47C7" w:rsidR="0014289A" w:rsidRPr="00EC24DA" w:rsidRDefault="0014289A" w:rsidP="005A3EE9">
      <w:pPr>
        <w:spacing w:line="276" w:lineRule="auto"/>
        <w:rPr>
          <w:rFonts w:ascii="Times New Roman" w:eastAsia="Calibri"/>
          <w:b/>
          <w:bCs/>
        </w:rPr>
      </w:pPr>
      <w:r w:rsidRPr="00EC24DA">
        <w:rPr>
          <w:rFonts w:ascii="Times New Roman" w:eastAsia="Calibri"/>
          <w:b/>
          <w:bCs/>
        </w:rPr>
        <w:t>Instrument for data Collection and Analysis</w:t>
      </w:r>
    </w:p>
    <w:p w14:paraId="7946B030" w14:textId="1406B49D" w:rsidR="0014289A" w:rsidRPr="00EC24DA" w:rsidRDefault="0014289A" w:rsidP="005A3EE9">
      <w:pPr>
        <w:spacing w:line="276" w:lineRule="auto"/>
        <w:rPr>
          <w:rFonts w:ascii="Times New Roman" w:eastAsia="Calibri"/>
        </w:rPr>
      </w:pPr>
      <w:r w:rsidRPr="00EC24DA">
        <w:rPr>
          <w:rFonts w:ascii="Times New Roman" w:eastAsia="Calibri"/>
        </w:rPr>
        <w:t xml:space="preserve">A questionnaire containing 15 items was used for data collection.  The questionnaire, which has two options ‘high extent’ and ‘low extent’ was validated by three experts, one from business education and two from measurement and evaluation.  The reliability of the questionnaire was established through </w:t>
      </w:r>
      <w:proofErr w:type="spellStart"/>
      <w:r w:rsidRPr="00EC24DA">
        <w:rPr>
          <w:rFonts w:ascii="Times New Roman" w:eastAsia="Calibri"/>
        </w:rPr>
        <w:t>Kudder</w:t>
      </w:r>
      <w:proofErr w:type="spellEnd"/>
      <w:r w:rsidRPr="00EC24DA">
        <w:rPr>
          <w:rFonts w:ascii="Times New Roman" w:eastAsia="Calibri"/>
        </w:rPr>
        <w:t>-Richardson analysis which showed a co-efficient of 0.74. The questionnaire was administered and the data collected was analyzed using frequency counts and percentage scores.  Any item with less than 50% was regarded as low extent while items with 50% and above were regarded as high extent.</w:t>
      </w:r>
    </w:p>
    <w:p w14:paraId="698EC51F" w14:textId="77777777" w:rsidR="0014289A" w:rsidRPr="00EC24DA" w:rsidRDefault="0014289A" w:rsidP="005A3EE9">
      <w:pPr>
        <w:spacing w:after="0" w:line="276" w:lineRule="auto"/>
        <w:rPr>
          <w:rFonts w:ascii="Times New Roman"/>
          <w:b/>
        </w:rPr>
      </w:pPr>
      <w:r w:rsidRPr="00EC24DA">
        <w:rPr>
          <w:rFonts w:ascii="Times New Roman"/>
          <w:b/>
        </w:rPr>
        <w:t>Presentation of Results</w:t>
      </w:r>
    </w:p>
    <w:p w14:paraId="252D3112" w14:textId="77777777" w:rsidR="0014289A" w:rsidRPr="00EC24DA" w:rsidRDefault="0014289A" w:rsidP="005A3EE9">
      <w:pPr>
        <w:spacing w:after="0" w:line="276" w:lineRule="auto"/>
        <w:rPr>
          <w:rFonts w:ascii="Times New Roman"/>
        </w:rPr>
      </w:pPr>
      <w:r w:rsidRPr="00EC24DA">
        <w:rPr>
          <w:rFonts w:ascii="Times New Roman"/>
          <w:b/>
        </w:rPr>
        <w:t xml:space="preserve">Research Question 1:  </w:t>
      </w:r>
      <w:r w:rsidRPr="00EC24DA">
        <w:rPr>
          <w:rFonts w:ascii="Times New Roman"/>
        </w:rPr>
        <w:t>To what extent does examination malpractice distort the validity and accuracy of students’ evaluation in business education?</w:t>
      </w:r>
    </w:p>
    <w:p w14:paraId="51C04E37" w14:textId="77777777" w:rsidR="0014289A" w:rsidRPr="00EC24DA" w:rsidRDefault="0014289A" w:rsidP="005A3EE9">
      <w:pPr>
        <w:spacing w:after="0" w:line="276" w:lineRule="auto"/>
        <w:rPr>
          <w:rFonts w:ascii="Times New Roman"/>
        </w:rPr>
      </w:pPr>
      <w:r w:rsidRPr="00EC24DA">
        <w:rPr>
          <w:rFonts w:ascii="Times New Roman"/>
          <w:b/>
        </w:rPr>
        <w:t xml:space="preserve">Table 1: </w:t>
      </w:r>
      <w:r w:rsidRPr="00EC24DA">
        <w:rPr>
          <w:rFonts w:ascii="Times New Roman"/>
        </w:rPr>
        <w:t>Analysis of responses on the effect of examination malpractice on the validity and accuracy of students’ evaluation in business education</w:t>
      </w:r>
    </w:p>
    <w:tbl>
      <w:tblPr>
        <w:tblStyle w:val="TableGrid"/>
        <w:tblW w:w="0" w:type="auto"/>
        <w:tblLook w:val="04A0" w:firstRow="1" w:lastRow="0" w:firstColumn="1" w:lastColumn="0" w:noHBand="0" w:noVBand="1"/>
      </w:tblPr>
      <w:tblGrid>
        <w:gridCol w:w="734"/>
        <w:gridCol w:w="4094"/>
        <w:gridCol w:w="1239"/>
        <w:gridCol w:w="1056"/>
        <w:gridCol w:w="1410"/>
        <w:gridCol w:w="817"/>
      </w:tblGrid>
      <w:tr w:rsidR="0014289A" w:rsidRPr="00EC24DA" w14:paraId="5CD60478" w14:textId="77777777">
        <w:tc>
          <w:tcPr>
            <w:tcW w:w="738" w:type="dxa"/>
            <w:tcBorders>
              <w:bottom w:val="single" w:sz="4" w:space="0" w:color="000000" w:themeColor="text1"/>
              <w:right w:val="nil"/>
            </w:tcBorders>
          </w:tcPr>
          <w:p w14:paraId="58EC50C2" w14:textId="77777777" w:rsidR="0014289A" w:rsidRPr="00EC24DA" w:rsidRDefault="0014289A" w:rsidP="005A3EE9">
            <w:pPr>
              <w:spacing w:line="276" w:lineRule="auto"/>
              <w:rPr>
                <w:rFonts w:ascii="Times New Roman"/>
                <w:b/>
              </w:rPr>
            </w:pPr>
            <w:r w:rsidRPr="00EC24DA">
              <w:rPr>
                <w:rFonts w:ascii="Times New Roman"/>
                <w:b/>
              </w:rPr>
              <w:t>S/No</w:t>
            </w:r>
          </w:p>
        </w:tc>
        <w:tc>
          <w:tcPr>
            <w:tcW w:w="4230" w:type="dxa"/>
            <w:tcBorders>
              <w:left w:val="nil"/>
              <w:bottom w:val="single" w:sz="4" w:space="0" w:color="000000" w:themeColor="text1"/>
              <w:right w:val="nil"/>
            </w:tcBorders>
          </w:tcPr>
          <w:p w14:paraId="7CE31916" w14:textId="77777777" w:rsidR="0014289A" w:rsidRPr="00EC24DA" w:rsidRDefault="0014289A" w:rsidP="005A3EE9">
            <w:pPr>
              <w:spacing w:line="276" w:lineRule="auto"/>
              <w:rPr>
                <w:rFonts w:ascii="Times New Roman"/>
                <w:b/>
              </w:rPr>
            </w:pPr>
            <w:r w:rsidRPr="00EC24DA">
              <w:rPr>
                <w:rFonts w:ascii="Times New Roman"/>
                <w:b/>
              </w:rPr>
              <w:t>Items</w:t>
            </w:r>
          </w:p>
        </w:tc>
        <w:tc>
          <w:tcPr>
            <w:tcW w:w="1260" w:type="dxa"/>
            <w:tcBorders>
              <w:left w:val="nil"/>
              <w:bottom w:val="single" w:sz="4" w:space="0" w:color="000000" w:themeColor="text1"/>
              <w:right w:val="nil"/>
            </w:tcBorders>
          </w:tcPr>
          <w:p w14:paraId="2F464F70" w14:textId="77777777" w:rsidR="0014289A" w:rsidRPr="00EC24DA" w:rsidRDefault="0014289A" w:rsidP="005A3EE9">
            <w:pPr>
              <w:spacing w:line="276" w:lineRule="auto"/>
              <w:rPr>
                <w:rFonts w:ascii="Times New Roman"/>
                <w:b/>
              </w:rPr>
            </w:pPr>
            <w:r w:rsidRPr="00EC24DA">
              <w:rPr>
                <w:rFonts w:ascii="Times New Roman"/>
                <w:b/>
              </w:rPr>
              <w:t>High Extent</w:t>
            </w:r>
          </w:p>
        </w:tc>
        <w:tc>
          <w:tcPr>
            <w:tcW w:w="1080" w:type="dxa"/>
            <w:tcBorders>
              <w:left w:val="nil"/>
              <w:bottom w:val="single" w:sz="4" w:space="0" w:color="000000" w:themeColor="text1"/>
              <w:right w:val="nil"/>
            </w:tcBorders>
          </w:tcPr>
          <w:p w14:paraId="37624BA3" w14:textId="77777777" w:rsidR="0014289A" w:rsidRPr="00EC24DA" w:rsidRDefault="0014289A" w:rsidP="005A3EE9">
            <w:pPr>
              <w:spacing w:line="276" w:lineRule="auto"/>
              <w:rPr>
                <w:rFonts w:ascii="Times New Roman"/>
                <w:b/>
              </w:rPr>
            </w:pPr>
            <w:r w:rsidRPr="00EC24DA">
              <w:rPr>
                <w:rFonts w:ascii="Times New Roman"/>
                <w:b/>
              </w:rPr>
              <w:t>%</w:t>
            </w:r>
          </w:p>
        </w:tc>
        <w:tc>
          <w:tcPr>
            <w:tcW w:w="1440" w:type="dxa"/>
            <w:tcBorders>
              <w:left w:val="nil"/>
              <w:bottom w:val="single" w:sz="4" w:space="0" w:color="000000" w:themeColor="text1"/>
              <w:right w:val="nil"/>
            </w:tcBorders>
          </w:tcPr>
          <w:p w14:paraId="50FC7EC9" w14:textId="77777777" w:rsidR="0014289A" w:rsidRPr="00EC24DA" w:rsidRDefault="0014289A" w:rsidP="005A3EE9">
            <w:pPr>
              <w:spacing w:line="276" w:lineRule="auto"/>
              <w:rPr>
                <w:rFonts w:ascii="Times New Roman"/>
                <w:b/>
              </w:rPr>
            </w:pPr>
            <w:r w:rsidRPr="00EC24DA">
              <w:rPr>
                <w:rFonts w:ascii="Times New Roman"/>
                <w:b/>
              </w:rPr>
              <w:t>Low Extent</w:t>
            </w:r>
          </w:p>
        </w:tc>
        <w:tc>
          <w:tcPr>
            <w:tcW w:w="828" w:type="dxa"/>
            <w:tcBorders>
              <w:left w:val="nil"/>
              <w:bottom w:val="single" w:sz="4" w:space="0" w:color="000000" w:themeColor="text1"/>
            </w:tcBorders>
          </w:tcPr>
          <w:p w14:paraId="0198C54E" w14:textId="77777777" w:rsidR="0014289A" w:rsidRPr="00EC24DA" w:rsidRDefault="0014289A" w:rsidP="005A3EE9">
            <w:pPr>
              <w:spacing w:line="276" w:lineRule="auto"/>
              <w:rPr>
                <w:rFonts w:ascii="Times New Roman"/>
                <w:b/>
              </w:rPr>
            </w:pPr>
            <w:r w:rsidRPr="00EC24DA">
              <w:rPr>
                <w:rFonts w:ascii="Times New Roman"/>
                <w:b/>
              </w:rPr>
              <w:t>%</w:t>
            </w:r>
          </w:p>
        </w:tc>
      </w:tr>
      <w:tr w:rsidR="0014289A" w:rsidRPr="00EC24DA" w14:paraId="498C3C7D" w14:textId="77777777">
        <w:tc>
          <w:tcPr>
            <w:tcW w:w="738" w:type="dxa"/>
            <w:tcBorders>
              <w:top w:val="single" w:sz="4" w:space="0" w:color="000000" w:themeColor="text1"/>
              <w:left w:val="nil"/>
              <w:bottom w:val="nil"/>
              <w:right w:val="nil"/>
            </w:tcBorders>
          </w:tcPr>
          <w:p w14:paraId="19766636" w14:textId="77777777" w:rsidR="0014289A" w:rsidRPr="00EC24DA" w:rsidRDefault="0014289A" w:rsidP="005A3EE9">
            <w:pPr>
              <w:spacing w:line="276" w:lineRule="auto"/>
              <w:rPr>
                <w:rFonts w:ascii="Times New Roman"/>
              </w:rPr>
            </w:pPr>
            <w:r w:rsidRPr="00EC24DA">
              <w:rPr>
                <w:rFonts w:ascii="Times New Roman"/>
              </w:rPr>
              <w:t>1.</w:t>
            </w:r>
          </w:p>
        </w:tc>
        <w:tc>
          <w:tcPr>
            <w:tcW w:w="4230" w:type="dxa"/>
            <w:tcBorders>
              <w:top w:val="single" w:sz="4" w:space="0" w:color="000000" w:themeColor="text1"/>
              <w:left w:val="nil"/>
              <w:bottom w:val="nil"/>
              <w:right w:val="nil"/>
            </w:tcBorders>
          </w:tcPr>
          <w:p w14:paraId="6E3BD2CC" w14:textId="77777777" w:rsidR="0014289A" w:rsidRPr="00EC24DA" w:rsidRDefault="0014289A" w:rsidP="005A3EE9">
            <w:pPr>
              <w:spacing w:line="276" w:lineRule="auto"/>
              <w:rPr>
                <w:rFonts w:ascii="Times New Roman"/>
              </w:rPr>
            </w:pPr>
            <w:r w:rsidRPr="00EC24DA">
              <w:rPr>
                <w:rFonts w:ascii="Times New Roman"/>
              </w:rPr>
              <w:t>Fore-knowledge of exam</w:t>
            </w:r>
          </w:p>
        </w:tc>
        <w:tc>
          <w:tcPr>
            <w:tcW w:w="1260" w:type="dxa"/>
            <w:tcBorders>
              <w:top w:val="single" w:sz="4" w:space="0" w:color="000000" w:themeColor="text1"/>
              <w:left w:val="nil"/>
              <w:bottom w:val="nil"/>
              <w:right w:val="nil"/>
            </w:tcBorders>
          </w:tcPr>
          <w:p w14:paraId="0812CA42" w14:textId="77777777" w:rsidR="0014289A" w:rsidRPr="00EC24DA" w:rsidRDefault="0014289A" w:rsidP="005A3EE9">
            <w:pPr>
              <w:spacing w:line="276" w:lineRule="auto"/>
              <w:rPr>
                <w:rFonts w:ascii="Times New Roman"/>
              </w:rPr>
            </w:pPr>
            <w:r w:rsidRPr="00EC24DA">
              <w:rPr>
                <w:rFonts w:ascii="Times New Roman"/>
              </w:rPr>
              <w:t>49</w:t>
            </w:r>
          </w:p>
        </w:tc>
        <w:tc>
          <w:tcPr>
            <w:tcW w:w="1080" w:type="dxa"/>
            <w:tcBorders>
              <w:top w:val="single" w:sz="4" w:space="0" w:color="000000" w:themeColor="text1"/>
              <w:left w:val="nil"/>
              <w:bottom w:val="nil"/>
              <w:right w:val="nil"/>
            </w:tcBorders>
          </w:tcPr>
          <w:p w14:paraId="53E5FA0D" w14:textId="77777777" w:rsidR="0014289A" w:rsidRPr="00EC24DA" w:rsidRDefault="0014289A" w:rsidP="005A3EE9">
            <w:pPr>
              <w:spacing w:line="276" w:lineRule="auto"/>
              <w:rPr>
                <w:rFonts w:ascii="Times New Roman"/>
              </w:rPr>
            </w:pPr>
            <w:r w:rsidRPr="00EC24DA">
              <w:rPr>
                <w:rFonts w:ascii="Times New Roman"/>
              </w:rPr>
              <w:t>81.7</w:t>
            </w:r>
          </w:p>
        </w:tc>
        <w:tc>
          <w:tcPr>
            <w:tcW w:w="1440" w:type="dxa"/>
            <w:tcBorders>
              <w:top w:val="single" w:sz="4" w:space="0" w:color="000000" w:themeColor="text1"/>
              <w:left w:val="nil"/>
              <w:bottom w:val="nil"/>
              <w:right w:val="nil"/>
            </w:tcBorders>
          </w:tcPr>
          <w:p w14:paraId="38B6A7C7" w14:textId="77777777" w:rsidR="0014289A" w:rsidRPr="00EC24DA" w:rsidRDefault="0014289A" w:rsidP="005A3EE9">
            <w:pPr>
              <w:spacing w:line="276" w:lineRule="auto"/>
              <w:rPr>
                <w:rFonts w:ascii="Times New Roman"/>
              </w:rPr>
            </w:pPr>
            <w:r w:rsidRPr="00EC24DA">
              <w:rPr>
                <w:rFonts w:ascii="Times New Roman"/>
              </w:rPr>
              <w:t>11</w:t>
            </w:r>
          </w:p>
        </w:tc>
        <w:tc>
          <w:tcPr>
            <w:tcW w:w="828" w:type="dxa"/>
            <w:tcBorders>
              <w:top w:val="single" w:sz="4" w:space="0" w:color="000000" w:themeColor="text1"/>
              <w:left w:val="nil"/>
              <w:bottom w:val="nil"/>
              <w:right w:val="nil"/>
            </w:tcBorders>
          </w:tcPr>
          <w:p w14:paraId="524F5C14" w14:textId="77777777" w:rsidR="0014289A" w:rsidRPr="00EC24DA" w:rsidRDefault="0014289A" w:rsidP="005A3EE9">
            <w:pPr>
              <w:spacing w:line="276" w:lineRule="auto"/>
              <w:rPr>
                <w:rFonts w:ascii="Times New Roman"/>
              </w:rPr>
            </w:pPr>
            <w:r w:rsidRPr="00EC24DA">
              <w:rPr>
                <w:rFonts w:ascii="Times New Roman"/>
              </w:rPr>
              <w:t>18.3</w:t>
            </w:r>
          </w:p>
        </w:tc>
      </w:tr>
      <w:tr w:rsidR="0014289A" w:rsidRPr="00EC24DA" w14:paraId="543A7F77" w14:textId="77777777">
        <w:tc>
          <w:tcPr>
            <w:tcW w:w="738" w:type="dxa"/>
            <w:tcBorders>
              <w:top w:val="nil"/>
              <w:left w:val="nil"/>
              <w:bottom w:val="nil"/>
              <w:right w:val="nil"/>
            </w:tcBorders>
          </w:tcPr>
          <w:p w14:paraId="23F95D5B" w14:textId="77777777" w:rsidR="0014289A" w:rsidRPr="00EC24DA" w:rsidRDefault="0014289A" w:rsidP="005A3EE9">
            <w:pPr>
              <w:spacing w:line="276" w:lineRule="auto"/>
              <w:rPr>
                <w:rFonts w:ascii="Times New Roman"/>
              </w:rPr>
            </w:pPr>
            <w:r w:rsidRPr="00EC24DA">
              <w:rPr>
                <w:rFonts w:ascii="Times New Roman"/>
              </w:rPr>
              <w:t>2.</w:t>
            </w:r>
          </w:p>
        </w:tc>
        <w:tc>
          <w:tcPr>
            <w:tcW w:w="4230" w:type="dxa"/>
            <w:tcBorders>
              <w:top w:val="nil"/>
              <w:left w:val="nil"/>
              <w:bottom w:val="nil"/>
              <w:right w:val="nil"/>
            </w:tcBorders>
          </w:tcPr>
          <w:p w14:paraId="307F2CA6" w14:textId="77777777" w:rsidR="0014289A" w:rsidRPr="00EC24DA" w:rsidRDefault="0014289A" w:rsidP="005A3EE9">
            <w:pPr>
              <w:spacing w:line="276" w:lineRule="auto"/>
              <w:rPr>
                <w:rFonts w:ascii="Times New Roman"/>
              </w:rPr>
            </w:pPr>
            <w:r w:rsidRPr="00EC24DA">
              <w:rPr>
                <w:rFonts w:ascii="Times New Roman"/>
              </w:rPr>
              <w:t>Impersonation</w:t>
            </w:r>
          </w:p>
        </w:tc>
        <w:tc>
          <w:tcPr>
            <w:tcW w:w="1260" w:type="dxa"/>
            <w:tcBorders>
              <w:top w:val="nil"/>
              <w:left w:val="nil"/>
              <w:bottom w:val="nil"/>
              <w:right w:val="nil"/>
            </w:tcBorders>
          </w:tcPr>
          <w:p w14:paraId="19E0A5D0" w14:textId="77777777" w:rsidR="0014289A" w:rsidRPr="00EC24DA" w:rsidRDefault="0014289A" w:rsidP="005A3EE9">
            <w:pPr>
              <w:spacing w:line="276" w:lineRule="auto"/>
              <w:rPr>
                <w:rFonts w:ascii="Times New Roman"/>
              </w:rPr>
            </w:pPr>
            <w:r w:rsidRPr="00EC24DA">
              <w:rPr>
                <w:rFonts w:ascii="Times New Roman"/>
              </w:rPr>
              <w:t>58</w:t>
            </w:r>
          </w:p>
        </w:tc>
        <w:tc>
          <w:tcPr>
            <w:tcW w:w="1080" w:type="dxa"/>
            <w:tcBorders>
              <w:top w:val="nil"/>
              <w:left w:val="nil"/>
              <w:bottom w:val="nil"/>
              <w:right w:val="nil"/>
            </w:tcBorders>
          </w:tcPr>
          <w:p w14:paraId="5A45D74E" w14:textId="77777777" w:rsidR="0014289A" w:rsidRPr="00EC24DA" w:rsidRDefault="0014289A" w:rsidP="005A3EE9">
            <w:pPr>
              <w:spacing w:line="276" w:lineRule="auto"/>
              <w:rPr>
                <w:rFonts w:ascii="Times New Roman"/>
              </w:rPr>
            </w:pPr>
            <w:r w:rsidRPr="00EC24DA">
              <w:rPr>
                <w:rFonts w:ascii="Times New Roman"/>
              </w:rPr>
              <w:t>96.7</w:t>
            </w:r>
          </w:p>
        </w:tc>
        <w:tc>
          <w:tcPr>
            <w:tcW w:w="1440" w:type="dxa"/>
            <w:tcBorders>
              <w:top w:val="nil"/>
              <w:left w:val="nil"/>
              <w:bottom w:val="nil"/>
              <w:right w:val="nil"/>
            </w:tcBorders>
          </w:tcPr>
          <w:p w14:paraId="4461B4C3" w14:textId="77777777" w:rsidR="0014289A" w:rsidRPr="00EC24DA" w:rsidRDefault="0014289A" w:rsidP="005A3EE9">
            <w:pPr>
              <w:spacing w:line="276" w:lineRule="auto"/>
              <w:rPr>
                <w:rFonts w:ascii="Times New Roman"/>
              </w:rPr>
            </w:pPr>
            <w:r w:rsidRPr="00EC24DA">
              <w:rPr>
                <w:rFonts w:ascii="Times New Roman"/>
              </w:rPr>
              <w:t>2</w:t>
            </w:r>
          </w:p>
        </w:tc>
        <w:tc>
          <w:tcPr>
            <w:tcW w:w="828" w:type="dxa"/>
            <w:tcBorders>
              <w:top w:val="nil"/>
              <w:left w:val="nil"/>
              <w:bottom w:val="nil"/>
              <w:right w:val="nil"/>
            </w:tcBorders>
          </w:tcPr>
          <w:p w14:paraId="7360661E" w14:textId="77777777" w:rsidR="0014289A" w:rsidRPr="00EC24DA" w:rsidRDefault="0014289A" w:rsidP="005A3EE9">
            <w:pPr>
              <w:spacing w:line="276" w:lineRule="auto"/>
              <w:rPr>
                <w:rFonts w:ascii="Times New Roman"/>
              </w:rPr>
            </w:pPr>
            <w:r w:rsidRPr="00EC24DA">
              <w:rPr>
                <w:rFonts w:ascii="Times New Roman"/>
              </w:rPr>
              <w:t>3.3</w:t>
            </w:r>
          </w:p>
        </w:tc>
      </w:tr>
      <w:tr w:rsidR="0014289A" w:rsidRPr="00EC24DA" w14:paraId="293896B1" w14:textId="77777777">
        <w:tc>
          <w:tcPr>
            <w:tcW w:w="738" w:type="dxa"/>
            <w:tcBorders>
              <w:top w:val="nil"/>
              <w:left w:val="nil"/>
              <w:bottom w:val="nil"/>
              <w:right w:val="nil"/>
            </w:tcBorders>
          </w:tcPr>
          <w:p w14:paraId="6338C7BA" w14:textId="77777777" w:rsidR="0014289A" w:rsidRPr="00EC24DA" w:rsidRDefault="0014289A" w:rsidP="005A3EE9">
            <w:pPr>
              <w:spacing w:line="276" w:lineRule="auto"/>
              <w:rPr>
                <w:rFonts w:ascii="Times New Roman"/>
              </w:rPr>
            </w:pPr>
            <w:r w:rsidRPr="00EC24DA">
              <w:rPr>
                <w:rFonts w:ascii="Times New Roman"/>
              </w:rPr>
              <w:t>3.</w:t>
            </w:r>
          </w:p>
        </w:tc>
        <w:tc>
          <w:tcPr>
            <w:tcW w:w="4230" w:type="dxa"/>
            <w:tcBorders>
              <w:top w:val="nil"/>
              <w:left w:val="nil"/>
              <w:bottom w:val="nil"/>
              <w:right w:val="nil"/>
            </w:tcBorders>
          </w:tcPr>
          <w:p w14:paraId="14532010" w14:textId="77777777" w:rsidR="0014289A" w:rsidRPr="00EC24DA" w:rsidRDefault="0014289A" w:rsidP="005A3EE9">
            <w:pPr>
              <w:spacing w:line="276" w:lineRule="auto"/>
              <w:rPr>
                <w:rFonts w:ascii="Times New Roman"/>
              </w:rPr>
            </w:pPr>
            <w:r w:rsidRPr="00EC24DA">
              <w:rPr>
                <w:rFonts w:ascii="Times New Roman"/>
              </w:rPr>
              <w:t>Use of external materials</w:t>
            </w:r>
          </w:p>
        </w:tc>
        <w:tc>
          <w:tcPr>
            <w:tcW w:w="1260" w:type="dxa"/>
            <w:tcBorders>
              <w:top w:val="nil"/>
              <w:left w:val="nil"/>
              <w:bottom w:val="nil"/>
              <w:right w:val="nil"/>
            </w:tcBorders>
          </w:tcPr>
          <w:p w14:paraId="5401B218" w14:textId="77777777" w:rsidR="0014289A" w:rsidRPr="00EC24DA" w:rsidRDefault="0014289A" w:rsidP="005A3EE9">
            <w:pPr>
              <w:spacing w:line="276" w:lineRule="auto"/>
              <w:rPr>
                <w:rFonts w:ascii="Times New Roman"/>
              </w:rPr>
            </w:pPr>
            <w:r w:rsidRPr="00EC24DA">
              <w:rPr>
                <w:rFonts w:ascii="Times New Roman"/>
              </w:rPr>
              <w:t>36</w:t>
            </w:r>
          </w:p>
        </w:tc>
        <w:tc>
          <w:tcPr>
            <w:tcW w:w="1080" w:type="dxa"/>
            <w:tcBorders>
              <w:top w:val="nil"/>
              <w:left w:val="nil"/>
              <w:bottom w:val="nil"/>
              <w:right w:val="nil"/>
            </w:tcBorders>
          </w:tcPr>
          <w:p w14:paraId="601A29F8" w14:textId="77777777" w:rsidR="0014289A" w:rsidRPr="00EC24DA" w:rsidRDefault="0014289A" w:rsidP="005A3EE9">
            <w:pPr>
              <w:spacing w:line="276" w:lineRule="auto"/>
              <w:rPr>
                <w:rFonts w:ascii="Times New Roman"/>
              </w:rPr>
            </w:pPr>
            <w:r w:rsidRPr="00EC24DA">
              <w:rPr>
                <w:rFonts w:ascii="Times New Roman"/>
              </w:rPr>
              <w:t>60</w:t>
            </w:r>
          </w:p>
        </w:tc>
        <w:tc>
          <w:tcPr>
            <w:tcW w:w="1440" w:type="dxa"/>
            <w:tcBorders>
              <w:top w:val="nil"/>
              <w:left w:val="nil"/>
              <w:bottom w:val="nil"/>
              <w:right w:val="nil"/>
            </w:tcBorders>
          </w:tcPr>
          <w:p w14:paraId="66C8F478" w14:textId="77777777" w:rsidR="0014289A" w:rsidRPr="00EC24DA" w:rsidRDefault="0014289A" w:rsidP="005A3EE9">
            <w:pPr>
              <w:spacing w:line="276" w:lineRule="auto"/>
              <w:rPr>
                <w:rFonts w:ascii="Times New Roman"/>
              </w:rPr>
            </w:pPr>
            <w:r w:rsidRPr="00EC24DA">
              <w:rPr>
                <w:rFonts w:ascii="Times New Roman"/>
              </w:rPr>
              <w:t>24</w:t>
            </w:r>
          </w:p>
        </w:tc>
        <w:tc>
          <w:tcPr>
            <w:tcW w:w="828" w:type="dxa"/>
            <w:tcBorders>
              <w:top w:val="nil"/>
              <w:left w:val="nil"/>
              <w:bottom w:val="nil"/>
              <w:right w:val="nil"/>
            </w:tcBorders>
          </w:tcPr>
          <w:p w14:paraId="46579694" w14:textId="77777777" w:rsidR="0014289A" w:rsidRPr="00EC24DA" w:rsidRDefault="0014289A" w:rsidP="005A3EE9">
            <w:pPr>
              <w:spacing w:line="276" w:lineRule="auto"/>
              <w:rPr>
                <w:rFonts w:ascii="Times New Roman"/>
              </w:rPr>
            </w:pPr>
            <w:r w:rsidRPr="00EC24DA">
              <w:rPr>
                <w:rFonts w:ascii="Times New Roman"/>
              </w:rPr>
              <w:t>40</w:t>
            </w:r>
          </w:p>
        </w:tc>
      </w:tr>
      <w:tr w:rsidR="0014289A" w:rsidRPr="00EC24DA" w14:paraId="2DE7B1D4" w14:textId="77777777">
        <w:tc>
          <w:tcPr>
            <w:tcW w:w="738" w:type="dxa"/>
            <w:tcBorders>
              <w:top w:val="nil"/>
              <w:left w:val="nil"/>
              <w:bottom w:val="nil"/>
              <w:right w:val="nil"/>
            </w:tcBorders>
          </w:tcPr>
          <w:p w14:paraId="7AF9BF7E" w14:textId="77777777" w:rsidR="0014289A" w:rsidRPr="00EC24DA" w:rsidRDefault="0014289A" w:rsidP="005A3EE9">
            <w:pPr>
              <w:spacing w:line="276" w:lineRule="auto"/>
              <w:rPr>
                <w:rFonts w:ascii="Times New Roman"/>
              </w:rPr>
            </w:pPr>
            <w:r w:rsidRPr="00EC24DA">
              <w:rPr>
                <w:rFonts w:ascii="Times New Roman"/>
              </w:rPr>
              <w:t>4.</w:t>
            </w:r>
          </w:p>
        </w:tc>
        <w:tc>
          <w:tcPr>
            <w:tcW w:w="4230" w:type="dxa"/>
            <w:tcBorders>
              <w:top w:val="nil"/>
              <w:left w:val="nil"/>
              <w:bottom w:val="nil"/>
              <w:right w:val="nil"/>
            </w:tcBorders>
          </w:tcPr>
          <w:p w14:paraId="5A3431A5" w14:textId="77777777" w:rsidR="0014289A" w:rsidRPr="00EC24DA" w:rsidRDefault="0014289A" w:rsidP="005A3EE9">
            <w:pPr>
              <w:spacing w:line="276" w:lineRule="auto"/>
              <w:rPr>
                <w:rFonts w:ascii="Times New Roman"/>
              </w:rPr>
            </w:pPr>
            <w:r w:rsidRPr="00EC24DA">
              <w:rPr>
                <w:rFonts w:ascii="Times New Roman"/>
              </w:rPr>
              <w:t>Exchange of ideas/scripts</w:t>
            </w:r>
          </w:p>
        </w:tc>
        <w:tc>
          <w:tcPr>
            <w:tcW w:w="1260" w:type="dxa"/>
            <w:tcBorders>
              <w:top w:val="nil"/>
              <w:left w:val="nil"/>
              <w:bottom w:val="nil"/>
              <w:right w:val="nil"/>
            </w:tcBorders>
          </w:tcPr>
          <w:p w14:paraId="1F615DEF" w14:textId="77777777" w:rsidR="0014289A" w:rsidRPr="00EC24DA" w:rsidRDefault="0014289A" w:rsidP="005A3EE9">
            <w:pPr>
              <w:spacing w:line="276" w:lineRule="auto"/>
              <w:rPr>
                <w:rFonts w:ascii="Times New Roman"/>
              </w:rPr>
            </w:pPr>
            <w:r w:rsidRPr="00EC24DA">
              <w:rPr>
                <w:rFonts w:ascii="Times New Roman"/>
              </w:rPr>
              <w:t>41</w:t>
            </w:r>
          </w:p>
        </w:tc>
        <w:tc>
          <w:tcPr>
            <w:tcW w:w="1080" w:type="dxa"/>
            <w:tcBorders>
              <w:top w:val="nil"/>
              <w:left w:val="nil"/>
              <w:bottom w:val="nil"/>
              <w:right w:val="nil"/>
            </w:tcBorders>
          </w:tcPr>
          <w:p w14:paraId="755D6F3D" w14:textId="77777777" w:rsidR="0014289A" w:rsidRPr="00EC24DA" w:rsidRDefault="0014289A" w:rsidP="005A3EE9">
            <w:pPr>
              <w:spacing w:line="276" w:lineRule="auto"/>
              <w:rPr>
                <w:rFonts w:ascii="Times New Roman"/>
              </w:rPr>
            </w:pPr>
            <w:r w:rsidRPr="00EC24DA">
              <w:rPr>
                <w:rFonts w:ascii="Times New Roman"/>
              </w:rPr>
              <w:t>68.3</w:t>
            </w:r>
          </w:p>
        </w:tc>
        <w:tc>
          <w:tcPr>
            <w:tcW w:w="1440" w:type="dxa"/>
            <w:tcBorders>
              <w:top w:val="nil"/>
              <w:left w:val="nil"/>
              <w:bottom w:val="nil"/>
              <w:right w:val="nil"/>
            </w:tcBorders>
          </w:tcPr>
          <w:p w14:paraId="1C817A10" w14:textId="77777777" w:rsidR="0014289A" w:rsidRPr="00EC24DA" w:rsidRDefault="0014289A" w:rsidP="005A3EE9">
            <w:pPr>
              <w:spacing w:line="276" w:lineRule="auto"/>
              <w:rPr>
                <w:rFonts w:ascii="Times New Roman"/>
              </w:rPr>
            </w:pPr>
            <w:r w:rsidRPr="00EC24DA">
              <w:rPr>
                <w:rFonts w:ascii="Times New Roman"/>
              </w:rPr>
              <w:t>19</w:t>
            </w:r>
          </w:p>
        </w:tc>
        <w:tc>
          <w:tcPr>
            <w:tcW w:w="828" w:type="dxa"/>
            <w:tcBorders>
              <w:top w:val="nil"/>
              <w:left w:val="nil"/>
              <w:bottom w:val="nil"/>
              <w:right w:val="nil"/>
            </w:tcBorders>
          </w:tcPr>
          <w:p w14:paraId="2E3477E1" w14:textId="77777777" w:rsidR="0014289A" w:rsidRPr="00EC24DA" w:rsidRDefault="0014289A" w:rsidP="005A3EE9">
            <w:pPr>
              <w:spacing w:line="276" w:lineRule="auto"/>
              <w:rPr>
                <w:rFonts w:ascii="Times New Roman"/>
              </w:rPr>
            </w:pPr>
            <w:r w:rsidRPr="00EC24DA">
              <w:rPr>
                <w:rFonts w:ascii="Times New Roman"/>
              </w:rPr>
              <w:t>31.7</w:t>
            </w:r>
          </w:p>
        </w:tc>
      </w:tr>
      <w:tr w:rsidR="0014289A" w:rsidRPr="00EC24DA" w14:paraId="77397BFF" w14:textId="77777777">
        <w:tc>
          <w:tcPr>
            <w:tcW w:w="738" w:type="dxa"/>
            <w:tcBorders>
              <w:top w:val="nil"/>
              <w:left w:val="nil"/>
              <w:bottom w:val="nil"/>
              <w:right w:val="nil"/>
            </w:tcBorders>
          </w:tcPr>
          <w:p w14:paraId="2C9DE99C" w14:textId="77777777" w:rsidR="0014289A" w:rsidRPr="00EC24DA" w:rsidRDefault="0014289A" w:rsidP="005A3EE9">
            <w:pPr>
              <w:spacing w:line="276" w:lineRule="auto"/>
              <w:rPr>
                <w:rFonts w:ascii="Times New Roman"/>
              </w:rPr>
            </w:pPr>
            <w:r w:rsidRPr="00EC24DA">
              <w:rPr>
                <w:rFonts w:ascii="Times New Roman"/>
              </w:rPr>
              <w:t>5.</w:t>
            </w:r>
          </w:p>
        </w:tc>
        <w:tc>
          <w:tcPr>
            <w:tcW w:w="4230" w:type="dxa"/>
            <w:tcBorders>
              <w:top w:val="nil"/>
              <w:left w:val="nil"/>
              <w:bottom w:val="nil"/>
              <w:right w:val="nil"/>
            </w:tcBorders>
          </w:tcPr>
          <w:p w14:paraId="4117C61C" w14:textId="77777777" w:rsidR="0014289A" w:rsidRPr="00EC24DA" w:rsidRDefault="0014289A" w:rsidP="005A3EE9">
            <w:pPr>
              <w:spacing w:line="276" w:lineRule="auto"/>
              <w:rPr>
                <w:rFonts w:ascii="Times New Roman"/>
              </w:rPr>
            </w:pPr>
            <w:r w:rsidRPr="00EC24DA">
              <w:rPr>
                <w:rFonts w:ascii="Times New Roman"/>
              </w:rPr>
              <w:t>Looping in exam by students</w:t>
            </w:r>
          </w:p>
        </w:tc>
        <w:tc>
          <w:tcPr>
            <w:tcW w:w="1260" w:type="dxa"/>
            <w:tcBorders>
              <w:top w:val="nil"/>
              <w:left w:val="nil"/>
              <w:bottom w:val="nil"/>
              <w:right w:val="nil"/>
            </w:tcBorders>
          </w:tcPr>
          <w:p w14:paraId="4818021A" w14:textId="77777777" w:rsidR="0014289A" w:rsidRPr="00EC24DA" w:rsidRDefault="0014289A" w:rsidP="005A3EE9">
            <w:pPr>
              <w:spacing w:line="276" w:lineRule="auto"/>
              <w:rPr>
                <w:rFonts w:ascii="Times New Roman"/>
              </w:rPr>
            </w:pPr>
            <w:r w:rsidRPr="00EC24DA">
              <w:rPr>
                <w:rFonts w:ascii="Times New Roman"/>
              </w:rPr>
              <w:t>28</w:t>
            </w:r>
          </w:p>
        </w:tc>
        <w:tc>
          <w:tcPr>
            <w:tcW w:w="1080" w:type="dxa"/>
            <w:tcBorders>
              <w:top w:val="nil"/>
              <w:left w:val="nil"/>
              <w:bottom w:val="nil"/>
              <w:right w:val="nil"/>
            </w:tcBorders>
          </w:tcPr>
          <w:p w14:paraId="5C1588CB" w14:textId="77777777" w:rsidR="0014289A" w:rsidRPr="00EC24DA" w:rsidRDefault="0014289A" w:rsidP="005A3EE9">
            <w:pPr>
              <w:spacing w:line="276" w:lineRule="auto"/>
              <w:rPr>
                <w:rFonts w:ascii="Times New Roman"/>
              </w:rPr>
            </w:pPr>
            <w:r w:rsidRPr="00EC24DA">
              <w:rPr>
                <w:rFonts w:ascii="Times New Roman"/>
              </w:rPr>
              <w:t>46.7</w:t>
            </w:r>
          </w:p>
        </w:tc>
        <w:tc>
          <w:tcPr>
            <w:tcW w:w="1440" w:type="dxa"/>
            <w:tcBorders>
              <w:top w:val="nil"/>
              <w:left w:val="nil"/>
              <w:bottom w:val="nil"/>
              <w:right w:val="nil"/>
            </w:tcBorders>
          </w:tcPr>
          <w:p w14:paraId="412DBC6C" w14:textId="77777777" w:rsidR="0014289A" w:rsidRPr="00EC24DA" w:rsidRDefault="0014289A" w:rsidP="005A3EE9">
            <w:pPr>
              <w:spacing w:line="276" w:lineRule="auto"/>
              <w:rPr>
                <w:rFonts w:ascii="Times New Roman"/>
              </w:rPr>
            </w:pPr>
            <w:r w:rsidRPr="00EC24DA">
              <w:rPr>
                <w:rFonts w:ascii="Times New Roman"/>
              </w:rPr>
              <w:t>32</w:t>
            </w:r>
          </w:p>
        </w:tc>
        <w:tc>
          <w:tcPr>
            <w:tcW w:w="828" w:type="dxa"/>
            <w:tcBorders>
              <w:top w:val="nil"/>
              <w:left w:val="nil"/>
              <w:bottom w:val="nil"/>
              <w:right w:val="nil"/>
            </w:tcBorders>
          </w:tcPr>
          <w:p w14:paraId="12A24B90" w14:textId="77777777" w:rsidR="0014289A" w:rsidRPr="00EC24DA" w:rsidRDefault="0014289A" w:rsidP="005A3EE9">
            <w:pPr>
              <w:spacing w:line="276" w:lineRule="auto"/>
              <w:rPr>
                <w:rFonts w:ascii="Times New Roman"/>
              </w:rPr>
            </w:pPr>
            <w:r w:rsidRPr="00EC24DA">
              <w:rPr>
                <w:rFonts w:ascii="Times New Roman"/>
              </w:rPr>
              <w:t>53.3</w:t>
            </w:r>
          </w:p>
        </w:tc>
      </w:tr>
      <w:tr w:rsidR="0014289A" w:rsidRPr="00EC24DA" w14:paraId="7FDF8A19" w14:textId="77777777">
        <w:tc>
          <w:tcPr>
            <w:tcW w:w="738" w:type="dxa"/>
            <w:tcBorders>
              <w:top w:val="nil"/>
              <w:left w:val="nil"/>
              <w:bottom w:val="nil"/>
              <w:right w:val="nil"/>
            </w:tcBorders>
          </w:tcPr>
          <w:p w14:paraId="7356D7AD" w14:textId="77777777" w:rsidR="0014289A" w:rsidRPr="00EC24DA" w:rsidRDefault="0014289A" w:rsidP="005A3EE9">
            <w:pPr>
              <w:spacing w:line="276" w:lineRule="auto"/>
              <w:rPr>
                <w:rFonts w:ascii="Times New Roman"/>
              </w:rPr>
            </w:pPr>
            <w:r w:rsidRPr="00EC24DA">
              <w:rPr>
                <w:rFonts w:ascii="Times New Roman"/>
              </w:rPr>
              <w:t>6.</w:t>
            </w:r>
          </w:p>
        </w:tc>
        <w:tc>
          <w:tcPr>
            <w:tcW w:w="4230" w:type="dxa"/>
            <w:tcBorders>
              <w:top w:val="nil"/>
              <w:left w:val="nil"/>
              <w:bottom w:val="nil"/>
              <w:right w:val="nil"/>
            </w:tcBorders>
          </w:tcPr>
          <w:p w14:paraId="659CF35E" w14:textId="77777777" w:rsidR="0014289A" w:rsidRPr="00EC24DA" w:rsidRDefault="0014289A" w:rsidP="005A3EE9">
            <w:pPr>
              <w:spacing w:line="276" w:lineRule="auto"/>
              <w:rPr>
                <w:rFonts w:ascii="Times New Roman"/>
              </w:rPr>
            </w:pPr>
            <w:r w:rsidRPr="00EC24DA">
              <w:rPr>
                <w:rFonts w:ascii="Times New Roman"/>
              </w:rPr>
              <w:t>Compromising by lecturers</w:t>
            </w:r>
          </w:p>
        </w:tc>
        <w:tc>
          <w:tcPr>
            <w:tcW w:w="1260" w:type="dxa"/>
            <w:tcBorders>
              <w:top w:val="nil"/>
              <w:left w:val="nil"/>
              <w:bottom w:val="nil"/>
              <w:right w:val="nil"/>
            </w:tcBorders>
          </w:tcPr>
          <w:p w14:paraId="5131502A" w14:textId="77777777" w:rsidR="0014289A" w:rsidRPr="00EC24DA" w:rsidRDefault="0014289A" w:rsidP="005A3EE9">
            <w:pPr>
              <w:spacing w:line="276" w:lineRule="auto"/>
              <w:rPr>
                <w:rFonts w:ascii="Times New Roman"/>
              </w:rPr>
            </w:pPr>
            <w:r w:rsidRPr="00EC24DA">
              <w:rPr>
                <w:rFonts w:ascii="Times New Roman"/>
              </w:rPr>
              <w:t>25</w:t>
            </w:r>
          </w:p>
        </w:tc>
        <w:tc>
          <w:tcPr>
            <w:tcW w:w="1080" w:type="dxa"/>
            <w:tcBorders>
              <w:top w:val="nil"/>
              <w:left w:val="nil"/>
              <w:bottom w:val="nil"/>
              <w:right w:val="nil"/>
            </w:tcBorders>
          </w:tcPr>
          <w:p w14:paraId="6BDD2E20" w14:textId="77777777" w:rsidR="0014289A" w:rsidRPr="00EC24DA" w:rsidRDefault="0014289A" w:rsidP="005A3EE9">
            <w:pPr>
              <w:spacing w:line="276" w:lineRule="auto"/>
              <w:rPr>
                <w:rFonts w:ascii="Times New Roman"/>
              </w:rPr>
            </w:pPr>
            <w:r w:rsidRPr="00EC24DA">
              <w:rPr>
                <w:rFonts w:ascii="Times New Roman"/>
              </w:rPr>
              <w:t>41.7</w:t>
            </w:r>
          </w:p>
        </w:tc>
        <w:tc>
          <w:tcPr>
            <w:tcW w:w="1440" w:type="dxa"/>
            <w:tcBorders>
              <w:top w:val="nil"/>
              <w:left w:val="nil"/>
              <w:bottom w:val="nil"/>
              <w:right w:val="nil"/>
            </w:tcBorders>
          </w:tcPr>
          <w:p w14:paraId="1F3F7DC9" w14:textId="77777777" w:rsidR="0014289A" w:rsidRPr="00EC24DA" w:rsidRDefault="0014289A" w:rsidP="005A3EE9">
            <w:pPr>
              <w:spacing w:line="276" w:lineRule="auto"/>
              <w:rPr>
                <w:rFonts w:ascii="Times New Roman"/>
              </w:rPr>
            </w:pPr>
            <w:r w:rsidRPr="00EC24DA">
              <w:rPr>
                <w:rFonts w:ascii="Times New Roman"/>
              </w:rPr>
              <w:t>35</w:t>
            </w:r>
          </w:p>
        </w:tc>
        <w:tc>
          <w:tcPr>
            <w:tcW w:w="828" w:type="dxa"/>
            <w:tcBorders>
              <w:top w:val="nil"/>
              <w:left w:val="nil"/>
              <w:bottom w:val="nil"/>
              <w:right w:val="nil"/>
            </w:tcBorders>
          </w:tcPr>
          <w:p w14:paraId="61C93ABF" w14:textId="77777777" w:rsidR="0014289A" w:rsidRPr="00EC24DA" w:rsidRDefault="0014289A" w:rsidP="005A3EE9">
            <w:pPr>
              <w:spacing w:line="276" w:lineRule="auto"/>
              <w:rPr>
                <w:rFonts w:ascii="Times New Roman"/>
              </w:rPr>
            </w:pPr>
            <w:r w:rsidRPr="00EC24DA">
              <w:rPr>
                <w:rFonts w:ascii="Times New Roman"/>
              </w:rPr>
              <w:t>58.3</w:t>
            </w:r>
          </w:p>
        </w:tc>
      </w:tr>
      <w:tr w:rsidR="0014289A" w:rsidRPr="00EC24DA" w14:paraId="1CB8A03A" w14:textId="77777777">
        <w:tc>
          <w:tcPr>
            <w:tcW w:w="738" w:type="dxa"/>
            <w:tcBorders>
              <w:top w:val="nil"/>
              <w:left w:val="nil"/>
              <w:bottom w:val="nil"/>
              <w:right w:val="nil"/>
            </w:tcBorders>
          </w:tcPr>
          <w:p w14:paraId="3DC1E3AF" w14:textId="77777777" w:rsidR="0014289A" w:rsidRPr="00EC24DA" w:rsidRDefault="0014289A" w:rsidP="005A3EE9">
            <w:pPr>
              <w:spacing w:line="276" w:lineRule="auto"/>
              <w:rPr>
                <w:rFonts w:ascii="Times New Roman"/>
              </w:rPr>
            </w:pPr>
            <w:r w:rsidRPr="00EC24DA">
              <w:rPr>
                <w:rFonts w:ascii="Times New Roman"/>
              </w:rPr>
              <w:t>7.</w:t>
            </w:r>
          </w:p>
        </w:tc>
        <w:tc>
          <w:tcPr>
            <w:tcW w:w="4230" w:type="dxa"/>
            <w:tcBorders>
              <w:top w:val="nil"/>
              <w:left w:val="nil"/>
              <w:bottom w:val="nil"/>
              <w:right w:val="nil"/>
            </w:tcBorders>
          </w:tcPr>
          <w:p w14:paraId="52487B21" w14:textId="77777777" w:rsidR="0014289A" w:rsidRPr="00EC24DA" w:rsidRDefault="0014289A" w:rsidP="005A3EE9">
            <w:pPr>
              <w:spacing w:line="276" w:lineRule="auto"/>
              <w:rPr>
                <w:rFonts w:ascii="Times New Roman"/>
              </w:rPr>
            </w:pPr>
            <w:r w:rsidRPr="00EC24DA">
              <w:rPr>
                <w:rFonts w:ascii="Times New Roman"/>
              </w:rPr>
              <w:t>Use of threat by students on lecturers to obtain higher marks</w:t>
            </w:r>
          </w:p>
        </w:tc>
        <w:tc>
          <w:tcPr>
            <w:tcW w:w="1260" w:type="dxa"/>
            <w:tcBorders>
              <w:top w:val="nil"/>
              <w:left w:val="nil"/>
              <w:bottom w:val="nil"/>
              <w:right w:val="nil"/>
            </w:tcBorders>
          </w:tcPr>
          <w:p w14:paraId="41A87090" w14:textId="77777777" w:rsidR="0014289A" w:rsidRPr="00EC24DA" w:rsidRDefault="0014289A" w:rsidP="005A3EE9">
            <w:pPr>
              <w:spacing w:line="276" w:lineRule="auto"/>
              <w:rPr>
                <w:rFonts w:ascii="Times New Roman"/>
              </w:rPr>
            </w:pPr>
            <w:r w:rsidRPr="00EC24DA">
              <w:rPr>
                <w:rFonts w:ascii="Times New Roman"/>
              </w:rPr>
              <w:t>26</w:t>
            </w:r>
          </w:p>
        </w:tc>
        <w:tc>
          <w:tcPr>
            <w:tcW w:w="1080" w:type="dxa"/>
            <w:tcBorders>
              <w:top w:val="nil"/>
              <w:left w:val="nil"/>
              <w:bottom w:val="nil"/>
              <w:right w:val="nil"/>
            </w:tcBorders>
          </w:tcPr>
          <w:p w14:paraId="75F31A67" w14:textId="77777777" w:rsidR="0014289A" w:rsidRPr="00EC24DA" w:rsidRDefault="0014289A" w:rsidP="005A3EE9">
            <w:pPr>
              <w:spacing w:line="276" w:lineRule="auto"/>
              <w:rPr>
                <w:rFonts w:ascii="Times New Roman"/>
              </w:rPr>
            </w:pPr>
            <w:r w:rsidRPr="00EC24DA">
              <w:rPr>
                <w:rFonts w:ascii="Times New Roman"/>
              </w:rPr>
              <w:t>43.3</w:t>
            </w:r>
          </w:p>
        </w:tc>
        <w:tc>
          <w:tcPr>
            <w:tcW w:w="1440" w:type="dxa"/>
            <w:tcBorders>
              <w:top w:val="nil"/>
              <w:left w:val="nil"/>
              <w:bottom w:val="nil"/>
              <w:right w:val="nil"/>
            </w:tcBorders>
          </w:tcPr>
          <w:p w14:paraId="0A48D64F" w14:textId="77777777" w:rsidR="0014289A" w:rsidRPr="00EC24DA" w:rsidRDefault="0014289A" w:rsidP="005A3EE9">
            <w:pPr>
              <w:spacing w:line="276" w:lineRule="auto"/>
              <w:rPr>
                <w:rFonts w:ascii="Times New Roman"/>
              </w:rPr>
            </w:pPr>
            <w:r w:rsidRPr="00EC24DA">
              <w:rPr>
                <w:rFonts w:ascii="Times New Roman"/>
              </w:rPr>
              <w:t>34</w:t>
            </w:r>
          </w:p>
        </w:tc>
        <w:tc>
          <w:tcPr>
            <w:tcW w:w="828" w:type="dxa"/>
            <w:tcBorders>
              <w:top w:val="nil"/>
              <w:left w:val="nil"/>
              <w:bottom w:val="nil"/>
              <w:right w:val="nil"/>
            </w:tcBorders>
          </w:tcPr>
          <w:p w14:paraId="275255F7" w14:textId="77777777" w:rsidR="0014289A" w:rsidRPr="00EC24DA" w:rsidRDefault="0014289A" w:rsidP="005A3EE9">
            <w:pPr>
              <w:spacing w:line="276" w:lineRule="auto"/>
              <w:rPr>
                <w:rFonts w:ascii="Times New Roman"/>
              </w:rPr>
            </w:pPr>
            <w:r w:rsidRPr="00EC24DA">
              <w:rPr>
                <w:rFonts w:ascii="Times New Roman"/>
              </w:rPr>
              <w:t>56.7</w:t>
            </w:r>
          </w:p>
        </w:tc>
      </w:tr>
      <w:tr w:rsidR="0014289A" w:rsidRPr="00EC24DA" w14:paraId="7FA71F4E" w14:textId="77777777">
        <w:tc>
          <w:tcPr>
            <w:tcW w:w="738" w:type="dxa"/>
            <w:tcBorders>
              <w:top w:val="nil"/>
              <w:left w:val="nil"/>
              <w:bottom w:val="nil"/>
              <w:right w:val="nil"/>
            </w:tcBorders>
          </w:tcPr>
          <w:p w14:paraId="71E78D16" w14:textId="77777777" w:rsidR="0014289A" w:rsidRPr="00EC24DA" w:rsidRDefault="0014289A" w:rsidP="005A3EE9">
            <w:pPr>
              <w:spacing w:line="276" w:lineRule="auto"/>
              <w:rPr>
                <w:rFonts w:ascii="Times New Roman"/>
                <w:b/>
              </w:rPr>
            </w:pPr>
          </w:p>
        </w:tc>
        <w:tc>
          <w:tcPr>
            <w:tcW w:w="4230" w:type="dxa"/>
            <w:tcBorders>
              <w:top w:val="nil"/>
              <w:left w:val="nil"/>
              <w:bottom w:val="nil"/>
              <w:right w:val="nil"/>
            </w:tcBorders>
          </w:tcPr>
          <w:p w14:paraId="5B1C71C9" w14:textId="77777777" w:rsidR="0014289A" w:rsidRPr="00EC24DA" w:rsidRDefault="0014289A" w:rsidP="005A3EE9">
            <w:pPr>
              <w:spacing w:line="276" w:lineRule="auto"/>
              <w:rPr>
                <w:rFonts w:ascii="Times New Roman"/>
                <w:b/>
              </w:rPr>
            </w:pPr>
            <w:r w:rsidRPr="00EC24DA">
              <w:rPr>
                <w:rFonts w:ascii="Times New Roman"/>
                <w:b/>
              </w:rPr>
              <w:t>Average percentage</w:t>
            </w:r>
          </w:p>
        </w:tc>
        <w:tc>
          <w:tcPr>
            <w:tcW w:w="1260" w:type="dxa"/>
            <w:tcBorders>
              <w:top w:val="nil"/>
              <w:left w:val="nil"/>
              <w:bottom w:val="nil"/>
              <w:right w:val="nil"/>
            </w:tcBorders>
          </w:tcPr>
          <w:p w14:paraId="6D462254" w14:textId="77777777" w:rsidR="0014289A" w:rsidRPr="00EC24DA" w:rsidRDefault="0014289A" w:rsidP="005A3EE9">
            <w:pPr>
              <w:spacing w:line="276" w:lineRule="auto"/>
              <w:rPr>
                <w:rFonts w:ascii="Times New Roman"/>
                <w:b/>
              </w:rPr>
            </w:pPr>
            <w:r w:rsidRPr="00EC24DA">
              <w:rPr>
                <w:rFonts w:ascii="Times New Roman"/>
                <w:b/>
              </w:rPr>
              <w:t>62.6</w:t>
            </w:r>
          </w:p>
        </w:tc>
        <w:tc>
          <w:tcPr>
            <w:tcW w:w="1080" w:type="dxa"/>
            <w:tcBorders>
              <w:top w:val="nil"/>
              <w:left w:val="nil"/>
              <w:bottom w:val="nil"/>
              <w:right w:val="nil"/>
            </w:tcBorders>
          </w:tcPr>
          <w:p w14:paraId="369FE973" w14:textId="77777777" w:rsidR="0014289A" w:rsidRPr="00EC24DA" w:rsidRDefault="0014289A" w:rsidP="005A3EE9">
            <w:pPr>
              <w:spacing w:line="276" w:lineRule="auto"/>
              <w:rPr>
                <w:rFonts w:ascii="Times New Roman"/>
                <w:b/>
              </w:rPr>
            </w:pPr>
          </w:p>
        </w:tc>
        <w:tc>
          <w:tcPr>
            <w:tcW w:w="1440" w:type="dxa"/>
            <w:tcBorders>
              <w:top w:val="nil"/>
              <w:left w:val="nil"/>
              <w:bottom w:val="nil"/>
              <w:right w:val="nil"/>
            </w:tcBorders>
          </w:tcPr>
          <w:p w14:paraId="2FCBC136" w14:textId="77777777" w:rsidR="0014289A" w:rsidRPr="00EC24DA" w:rsidRDefault="0014289A" w:rsidP="005A3EE9">
            <w:pPr>
              <w:spacing w:line="276" w:lineRule="auto"/>
              <w:rPr>
                <w:rFonts w:ascii="Times New Roman"/>
                <w:b/>
              </w:rPr>
            </w:pPr>
          </w:p>
        </w:tc>
        <w:tc>
          <w:tcPr>
            <w:tcW w:w="828" w:type="dxa"/>
            <w:tcBorders>
              <w:top w:val="nil"/>
              <w:left w:val="nil"/>
              <w:bottom w:val="nil"/>
              <w:right w:val="nil"/>
            </w:tcBorders>
          </w:tcPr>
          <w:p w14:paraId="36C005B1" w14:textId="77777777" w:rsidR="0014289A" w:rsidRPr="00EC24DA" w:rsidRDefault="0014289A" w:rsidP="005A3EE9">
            <w:pPr>
              <w:spacing w:line="276" w:lineRule="auto"/>
              <w:rPr>
                <w:rFonts w:ascii="Times New Roman"/>
                <w:b/>
              </w:rPr>
            </w:pPr>
            <w:r w:rsidRPr="00EC24DA">
              <w:rPr>
                <w:rFonts w:ascii="Times New Roman"/>
                <w:b/>
              </w:rPr>
              <w:t>37.4</w:t>
            </w:r>
          </w:p>
        </w:tc>
      </w:tr>
    </w:tbl>
    <w:p w14:paraId="22D5B3D4" w14:textId="4965A814" w:rsidR="0014289A" w:rsidRPr="00EC24DA" w:rsidRDefault="0014289A" w:rsidP="005A3EE9">
      <w:pPr>
        <w:spacing w:line="276" w:lineRule="auto"/>
        <w:rPr>
          <w:rFonts w:ascii="Times New Roman"/>
        </w:rPr>
      </w:pPr>
      <w:r w:rsidRPr="00EC24DA">
        <w:rPr>
          <w:rFonts w:ascii="Times New Roman"/>
        </w:rPr>
        <w:t xml:space="preserve">The results in table 1 show that examination malpractice is a serious challenge in students’ evaluation in business education.  The analysis indicates that fore-knowledge of examination questions by students, impersonation, use of external materials, exchanges of ideas/scripts distort the accuracy and validity of </w:t>
      </w:r>
      <w:r w:rsidRPr="00EC24DA">
        <w:rPr>
          <w:rFonts w:ascii="Times New Roman"/>
        </w:rPr>
        <w:lastRenderedPageBreak/>
        <w:t>students’ evaluation in business education in a high extent as indicated by their percentages while looping by students, compromising by lecturers and use of threat by students on lecturers to obtain higher marks distort the accuracy and validity of students’ evaluation in business education at a low extent as indicated by their percentages.</w:t>
      </w:r>
    </w:p>
    <w:p w14:paraId="7B608A21" w14:textId="77777777" w:rsidR="0014289A" w:rsidRPr="00EC24DA" w:rsidRDefault="0014289A" w:rsidP="005A3EE9">
      <w:pPr>
        <w:spacing w:after="0" w:line="276" w:lineRule="auto"/>
        <w:rPr>
          <w:rFonts w:ascii="Times New Roman"/>
        </w:rPr>
      </w:pPr>
      <w:r w:rsidRPr="00EC24DA">
        <w:rPr>
          <w:rFonts w:ascii="Times New Roman"/>
          <w:b/>
        </w:rPr>
        <w:t xml:space="preserve">Research Question 2: </w:t>
      </w:r>
      <w:r w:rsidRPr="00EC24DA">
        <w:rPr>
          <w:rFonts w:ascii="Times New Roman"/>
        </w:rPr>
        <w:t>To what extent does the use of threat and ultimatum by school authorities to submit students’ results distort the accuracy and validity of students’ evaluation in business education?</w:t>
      </w:r>
    </w:p>
    <w:p w14:paraId="41A00415" w14:textId="77777777" w:rsidR="0014289A" w:rsidRPr="00EC24DA" w:rsidRDefault="0014289A" w:rsidP="005A3EE9">
      <w:pPr>
        <w:spacing w:after="0" w:line="276" w:lineRule="auto"/>
        <w:rPr>
          <w:rFonts w:ascii="Times New Roman"/>
        </w:rPr>
      </w:pPr>
      <w:r w:rsidRPr="00EC24DA">
        <w:rPr>
          <w:rFonts w:ascii="Times New Roman"/>
          <w:b/>
        </w:rPr>
        <w:t xml:space="preserve">Table 2: </w:t>
      </w:r>
      <w:r w:rsidRPr="00EC24DA">
        <w:rPr>
          <w:rFonts w:ascii="Times New Roman"/>
        </w:rPr>
        <w:t>Analysis of responses on the use of threat</w:t>
      </w:r>
      <w:r w:rsidRPr="00EC24DA">
        <w:rPr>
          <w:rFonts w:ascii="Times New Roman"/>
          <w:b/>
        </w:rPr>
        <w:t xml:space="preserve"> </w:t>
      </w:r>
      <w:r w:rsidRPr="00EC24DA">
        <w:rPr>
          <w:rFonts w:ascii="Times New Roman"/>
        </w:rPr>
        <w:t>and ultimatum and its distortion on students’ evaluation in business education</w:t>
      </w:r>
    </w:p>
    <w:p w14:paraId="73D6599A" w14:textId="77777777" w:rsidR="0014289A" w:rsidRPr="00EC24DA" w:rsidRDefault="0014289A" w:rsidP="005A3EE9">
      <w:pPr>
        <w:spacing w:after="0" w:line="276" w:lineRule="auto"/>
        <w:rPr>
          <w:rFonts w:ascii="Times New Roman"/>
          <w:b/>
        </w:rPr>
      </w:pPr>
    </w:p>
    <w:tbl>
      <w:tblPr>
        <w:tblStyle w:val="TableGrid"/>
        <w:tblW w:w="0" w:type="auto"/>
        <w:tblLook w:val="04A0" w:firstRow="1" w:lastRow="0" w:firstColumn="1" w:lastColumn="0" w:noHBand="0" w:noVBand="1"/>
      </w:tblPr>
      <w:tblGrid>
        <w:gridCol w:w="737"/>
        <w:gridCol w:w="4426"/>
        <w:gridCol w:w="900"/>
        <w:gridCol w:w="1057"/>
        <w:gridCol w:w="1412"/>
        <w:gridCol w:w="818"/>
      </w:tblGrid>
      <w:tr w:rsidR="0014289A" w:rsidRPr="00EC24DA" w14:paraId="1DE60DFE" w14:textId="77777777" w:rsidTr="0014289A">
        <w:tc>
          <w:tcPr>
            <w:tcW w:w="737" w:type="dxa"/>
            <w:tcBorders>
              <w:bottom w:val="single" w:sz="4" w:space="0" w:color="000000" w:themeColor="text1"/>
              <w:right w:val="nil"/>
            </w:tcBorders>
          </w:tcPr>
          <w:p w14:paraId="4EFD2513" w14:textId="77777777" w:rsidR="0014289A" w:rsidRPr="00EC24DA" w:rsidRDefault="0014289A" w:rsidP="005A3EE9">
            <w:pPr>
              <w:spacing w:line="276" w:lineRule="auto"/>
              <w:rPr>
                <w:rFonts w:ascii="Times New Roman"/>
                <w:b/>
              </w:rPr>
            </w:pPr>
            <w:r w:rsidRPr="00EC24DA">
              <w:rPr>
                <w:rFonts w:ascii="Times New Roman"/>
                <w:b/>
              </w:rPr>
              <w:t>S/No</w:t>
            </w:r>
          </w:p>
        </w:tc>
        <w:tc>
          <w:tcPr>
            <w:tcW w:w="4426" w:type="dxa"/>
            <w:tcBorders>
              <w:left w:val="nil"/>
              <w:bottom w:val="single" w:sz="4" w:space="0" w:color="000000" w:themeColor="text1"/>
              <w:right w:val="nil"/>
            </w:tcBorders>
          </w:tcPr>
          <w:p w14:paraId="608422C4" w14:textId="77777777" w:rsidR="0014289A" w:rsidRPr="00EC24DA" w:rsidRDefault="0014289A" w:rsidP="005A3EE9">
            <w:pPr>
              <w:spacing w:line="276" w:lineRule="auto"/>
              <w:rPr>
                <w:rFonts w:ascii="Times New Roman"/>
                <w:b/>
              </w:rPr>
            </w:pPr>
            <w:r w:rsidRPr="00EC24DA">
              <w:rPr>
                <w:rFonts w:ascii="Times New Roman"/>
                <w:b/>
              </w:rPr>
              <w:t>Items</w:t>
            </w:r>
          </w:p>
        </w:tc>
        <w:tc>
          <w:tcPr>
            <w:tcW w:w="900" w:type="dxa"/>
            <w:tcBorders>
              <w:left w:val="nil"/>
              <w:bottom w:val="single" w:sz="4" w:space="0" w:color="000000" w:themeColor="text1"/>
              <w:right w:val="nil"/>
            </w:tcBorders>
          </w:tcPr>
          <w:p w14:paraId="4836A360" w14:textId="77777777" w:rsidR="0014289A" w:rsidRPr="00EC24DA" w:rsidRDefault="0014289A" w:rsidP="005A3EE9">
            <w:pPr>
              <w:spacing w:line="276" w:lineRule="auto"/>
              <w:rPr>
                <w:rFonts w:ascii="Times New Roman"/>
                <w:b/>
              </w:rPr>
            </w:pPr>
            <w:r w:rsidRPr="00EC24DA">
              <w:rPr>
                <w:rFonts w:ascii="Times New Roman"/>
                <w:b/>
              </w:rPr>
              <w:t>High Extent</w:t>
            </w:r>
          </w:p>
        </w:tc>
        <w:tc>
          <w:tcPr>
            <w:tcW w:w="1057" w:type="dxa"/>
            <w:tcBorders>
              <w:left w:val="nil"/>
              <w:bottom w:val="single" w:sz="4" w:space="0" w:color="000000" w:themeColor="text1"/>
              <w:right w:val="nil"/>
            </w:tcBorders>
          </w:tcPr>
          <w:p w14:paraId="73268279" w14:textId="77777777" w:rsidR="0014289A" w:rsidRPr="00EC24DA" w:rsidRDefault="0014289A" w:rsidP="005A3EE9">
            <w:pPr>
              <w:spacing w:line="276" w:lineRule="auto"/>
              <w:rPr>
                <w:rFonts w:ascii="Times New Roman"/>
                <w:b/>
              </w:rPr>
            </w:pPr>
            <w:r w:rsidRPr="00EC24DA">
              <w:rPr>
                <w:rFonts w:ascii="Times New Roman"/>
                <w:b/>
              </w:rPr>
              <w:t>%</w:t>
            </w:r>
          </w:p>
        </w:tc>
        <w:tc>
          <w:tcPr>
            <w:tcW w:w="1412" w:type="dxa"/>
            <w:tcBorders>
              <w:left w:val="nil"/>
              <w:bottom w:val="single" w:sz="4" w:space="0" w:color="000000" w:themeColor="text1"/>
              <w:right w:val="nil"/>
            </w:tcBorders>
          </w:tcPr>
          <w:p w14:paraId="27684BAD" w14:textId="77777777" w:rsidR="0014289A" w:rsidRPr="00EC24DA" w:rsidRDefault="0014289A" w:rsidP="005A3EE9">
            <w:pPr>
              <w:spacing w:line="276" w:lineRule="auto"/>
              <w:rPr>
                <w:rFonts w:ascii="Times New Roman"/>
                <w:b/>
              </w:rPr>
            </w:pPr>
            <w:r w:rsidRPr="00EC24DA">
              <w:rPr>
                <w:rFonts w:ascii="Times New Roman"/>
                <w:b/>
              </w:rPr>
              <w:t>Low Extent</w:t>
            </w:r>
          </w:p>
        </w:tc>
        <w:tc>
          <w:tcPr>
            <w:tcW w:w="818" w:type="dxa"/>
            <w:tcBorders>
              <w:left w:val="nil"/>
              <w:bottom w:val="single" w:sz="4" w:space="0" w:color="000000" w:themeColor="text1"/>
            </w:tcBorders>
          </w:tcPr>
          <w:p w14:paraId="672BFF17" w14:textId="77777777" w:rsidR="0014289A" w:rsidRPr="00EC24DA" w:rsidRDefault="0014289A" w:rsidP="005A3EE9">
            <w:pPr>
              <w:spacing w:line="276" w:lineRule="auto"/>
              <w:rPr>
                <w:rFonts w:ascii="Times New Roman"/>
                <w:b/>
              </w:rPr>
            </w:pPr>
            <w:r w:rsidRPr="00EC24DA">
              <w:rPr>
                <w:rFonts w:ascii="Times New Roman"/>
                <w:b/>
              </w:rPr>
              <w:t>%</w:t>
            </w:r>
          </w:p>
        </w:tc>
      </w:tr>
      <w:tr w:rsidR="0014289A" w:rsidRPr="00EC24DA" w14:paraId="5FC7D9E7" w14:textId="77777777" w:rsidTr="0014289A">
        <w:tc>
          <w:tcPr>
            <w:tcW w:w="737" w:type="dxa"/>
            <w:tcBorders>
              <w:top w:val="single" w:sz="4" w:space="0" w:color="000000" w:themeColor="text1"/>
              <w:left w:val="nil"/>
              <w:bottom w:val="nil"/>
              <w:right w:val="nil"/>
            </w:tcBorders>
          </w:tcPr>
          <w:p w14:paraId="1DB38DAF" w14:textId="77777777" w:rsidR="0014289A" w:rsidRPr="00EC24DA" w:rsidRDefault="0014289A" w:rsidP="005A3EE9">
            <w:pPr>
              <w:spacing w:line="276" w:lineRule="auto"/>
              <w:rPr>
                <w:rFonts w:ascii="Times New Roman"/>
              </w:rPr>
            </w:pPr>
            <w:r w:rsidRPr="00EC24DA">
              <w:rPr>
                <w:rFonts w:ascii="Times New Roman"/>
              </w:rPr>
              <w:t>1.</w:t>
            </w:r>
          </w:p>
        </w:tc>
        <w:tc>
          <w:tcPr>
            <w:tcW w:w="4426" w:type="dxa"/>
            <w:tcBorders>
              <w:top w:val="single" w:sz="4" w:space="0" w:color="000000" w:themeColor="text1"/>
              <w:left w:val="nil"/>
              <w:bottom w:val="nil"/>
              <w:right w:val="nil"/>
            </w:tcBorders>
          </w:tcPr>
          <w:p w14:paraId="0C4F4633" w14:textId="77777777" w:rsidR="0014289A" w:rsidRPr="00EC24DA" w:rsidRDefault="0014289A" w:rsidP="005A3EE9">
            <w:pPr>
              <w:spacing w:line="276" w:lineRule="auto"/>
              <w:rPr>
                <w:rFonts w:ascii="Times New Roman"/>
              </w:rPr>
            </w:pPr>
            <w:r w:rsidRPr="00EC24DA">
              <w:rPr>
                <w:rFonts w:ascii="Times New Roman"/>
              </w:rPr>
              <w:t>Use of ultimatum to submit results</w:t>
            </w:r>
          </w:p>
        </w:tc>
        <w:tc>
          <w:tcPr>
            <w:tcW w:w="900" w:type="dxa"/>
            <w:tcBorders>
              <w:top w:val="single" w:sz="4" w:space="0" w:color="000000" w:themeColor="text1"/>
              <w:left w:val="nil"/>
              <w:bottom w:val="nil"/>
              <w:right w:val="nil"/>
            </w:tcBorders>
          </w:tcPr>
          <w:p w14:paraId="5844BAEA" w14:textId="77777777" w:rsidR="0014289A" w:rsidRPr="00EC24DA" w:rsidRDefault="0014289A" w:rsidP="005A3EE9">
            <w:pPr>
              <w:spacing w:line="276" w:lineRule="auto"/>
              <w:rPr>
                <w:rFonts w:ascii="Times New Roman"/>
              </w:rPr>
            </w:pPr>
            <w:r w:rsidRPr="00EC24DA">
              <w:rPr>
                <w:rFonts w:ascii="Times New Roman"/>
              </w:rPr>
              <w:t>37</w:t>
            </w:r>
          </w:p>
        </w:tc>
        <w:tc>
          <w:tcPr>
            <w:tcW w:w="1057" w:type="dxa"/>
            <w:tcBorders>
              <w:top w:val="single" w:sz="4" w:space="0" w:color="000000" w:themeColor="text1"/>
              <w:left w:val="nil"/>
              <w:bottom w:val="nil"/>
              <w:right w:val="nil"/>
            </w:tcBorders>
          </w:tcPr>
          <w:p w14:paraId="5FC3792C" w14:textId="77777777" w:rsidR="0014289A" w:rsidRPr="00EC24DA" w:rsidRDefault="0014289A" w:rsidP="005A3EE9">
            <w:pPr>
              <w:spacing w:line="276" w:lineRule="auto"/>
              <w:rPr>
                <w:rFonts w:ascii="Times New Roman"/>
              </w:rPr>
            </w:pPr>
            <w:r w:rsidRPr="00EC24DA">
              <w:rPr>
                <w:rFonts w:ascii="Times New Roman"/>
              </w:rPr>
              <w:t>61.7</w:t>
            </w:r>
          </w:p>
        </w:tc>
        <w:tc>
          <w:tcPr>
            <w:tcW w:w="1412" w:type="dxa"/>
            <w:tcBorders>
              <w:top w:val="single" w:sz="4" w:space="0" w:color="000000" w:themeColor="text1"/>
              <w:left w:val="nil"/>
              <w:bottom w:val="nil"/>
              <w:right w:val="nil"/>
            </w:tcBorders>
          </w:tcPr>
          <w:p w14:paraId="690C88D7" w14:textId="77777777" w:rsidR="0014289A" w:rsidRPr="00EC24DA" w:rsidRDefault="0014289A" w:rsidP="005A3EE9">
            <w:pPr>
              <w:spacing w:line="276" w:lineRule="auto"/>
              <w:rPr>
                <w:rFonts w:ascii="Times New Roman"/>
              </w:rPr>
            </w:pPr>
            <w:r w:rsidRPr="00EC24DA">
              <w:rPr>
                <w:rFonts w:ascii="Times New Roman"/>
              </w:rPr>
              <w:t>23</w:t>
            </w:r>
          </w:p>
        </w:tc>
        <w:tc>
          <w:tcPr>
            <w:tcW w:w="818" w:type="dxa"/>
            <w:tcBorders>
              <w:top w:val="single" w:sz="4" w:space="0" w:color="000000" w:themeColor="text1"/>
              <w:left w:val="nil"/>
              <w:bottom w:val="nil"/>
              <w:right w:val="nil"/>
            </w:tcBorders>
          </w:tcPr>
          <w:p w14:paraId="20EA839D" w14:textId="77777777" w:rsidR="0014289A" w:rsidRPr="00EC24DA" w:rsidRDefault="0014289A" w:rsidP="005A3EE9">
            <w:pPr>
              <w:spacing w:line="276" w:lineRule="auto"/>
              <w:rPr>
                <w:rFonts w:ascii="Times New Roman"/>
              </w:rPr>
            </w:pPr>
            <w:r w:rsidRPr="00EC24DA">
              <w:rPr>
                <w:rFonts w:ascii="Times New Roman"/>
              </w:rPr>
              <w:t>38.3</w:t>
            </w:r>
          </w:p>
        </w:tc>
      </w:tr>
      <w:tr w:rsidR="0014289A" w:rsidRPr="00EC24DA" w14:paraId="72577189" w14:textId="77777777" w:rsidTr="0014289A">
        <w:tc>
          <w:tcPr>
            <w:tcW w:w="737" w:type="dxa"/>
            <w:tcBorders>
              <w:top w:val="nil"/>
              <w:left w:val="nil"/>
              <w:bottom w:val="nil"/>
              <w:right w:val="nil"/>
            </w:tcBorders>
          </w:tcPr>
          <w:p w14:paraId="10FF51C8" w14:textId="77777777" w:rsidR="0014289A" w:rsidRPr="00EC24DA" w:rsidRDefault="0014289A" w:rsidP="005A3EE9">
            <w:pPr>
              <w:spacing w:line="276" w:lineRule="auto"/>
              <w:rPr>
                <w:rFonts w:ascii="Times New Roman"/>
              </w:rPr>
            </w:pPr>
            <w:r w:rsidRPr="00EC24DA">
              <w:rPr>
                <w:rFonts w:ascii="Times New Roman"/>
              </w:rPr>
              <w:t>2,</w:t>
            </w:r>
          </w:p>
        </w:tc>
        <w:tc>
          <w:tcPr>
            <w:tcW w:w="4426" w:type="dxa"/>
            <w:tcBorders>
              <w:top w:val="nil"/>
              <w:left w:val="nil"/>
              <w:bottom w:val="nil"/>
              <w:right w:val="nil"/>
            </w:tcBorders>
          </w:tcPr>
          <w:p w14:paraId="2DF1177C" w14:textId="77777777" w:rsidR="0014289A" w:rsidRPr="00EC24DA" w:rsidRDefault="0014289A" w:rsidP="005A3EE9">
            <w:pPr>
              <w:spacing w:line="276" w:lineRule="auto"/>
              <w:rPr>
                <w:rFonts w:ascii="Times New Roman"/>
              </w:rPr>
            </w:pPr>
            <w:r w:rsidRPr="00EC24DA">
              <w:rPr>
                <w:rFonts w:ascii="Times New Roman"/>
              </w:rPr>
              <w:t>Threat of delay in payment of salary</w:t>
            </w:r>
          </w:p>
        </w:tc>
        <w:tc>
          <w:tcPr>
            <w:tcW w:w="900" w:type="dxa"/>
            <w:tcBorders>
              <w:top w:val="nil"/>
              <w:left w:val="nil"/>
              <w:bottom w:val="nil"/>
              <w:right w:val="nil"/>
            </w:tcBorders>
          </w:tcPr>
          <w:p w14:paraId="151EC1DF" w14:textId="77777777" w:rsidR="0014289A" w:rsidRPr="00EC24DA" w:rsidRDefault="0014289A" w:rsidP="005A3EE9">
            <w:pPr>
              <w:spacing w:line="276" w:lineRule="auto"/>
              <w:rPr>
                <w:rFonts w:ascii="Times New Roman"/>
              </w:rPr>
            </w:pPr>
            <w:r w:rsidRPr="00EC24DA">
              <w:rPr>
                <w:rFonts w:ascii="Times New Roman"/>
              </w:rPr>
              <w:t>43</w:t>
            </w:r>
          </w:p>
        </w:tc>
        <w:tc>
          <w:tcPr>
            <w:tcW w:w="1057" w:type="dxa"/>
            <w:tcBorders>
              <w:top w:val="nil"/>
              <w:left w:val="nil"/>
              <w:bottom w:val="nil"/>
              <w:right w:val="nil"/>
            </w:tcBorders>
          </w:tcPr>
          <w:p w14:paraId="580048F9" w14:textId="77777777" w:rsidR="0014289A" w:rsidRPr="00EC24DA" w:rsidRDefault="0014289A" w:rsidP="005A3EE9">
            <w:pPr>
              <w:spacing w:line="276" w:lineRule="auto"/>
              <w:rPr>
                <w:rFonts w:ascii="Times New Roman"/>
              </w:rPr>
            </w:pPr>
            <w:r w:rsidRPr="00EC24DA">
              <w:rPr>
                <w:rFonts w:ascii="Times New Roman"/>
              </w:rPr>
              <w:t>71.7</w:t>
            </w:r>
          </w:p>
        </w:tc>
        <w:tc>
          <w:tcPr>
            <w:tcW w:w="1412" w:type="dxa"/>
            <w:tcBorders>
              <w:top w:val="nil"/>
              <w:left w:val="nil"/>
              <w:bottom w:val="nil"/>
              <w:right w:val="nil"/>
            </w:tcBorders>
          </w:tcPr>
          <w:p w14:paraId="1DFC64CE" w14:textId="77777777" w:rsidR="0014289A" w:rsidRPr="00EC24DA" w:rsidRDefault="0014289A" w:rsidP="005A3EE9">
            <w:pPr>
              <w:spacing w:line="276" w:lineRule="auto"/>
              <w:rPr>
                <w:rFonts w:ascii="Times New Roman"/>
              </w:rPr>
            </w:pPr>
            <w:r w:rsidRPr="00EC24DA">
              <w:rPr>
                <w:rFonts w:ascii="Times New Roman"/>
              </w:rPr>
              <w:t>17</w:t>
            </w:r>
          </w:p>
        </w:tc>
        <w:tc>
          <w:tcPr>
            <w:tcW w:w="818" w:type="dxa"/>
            <w:tcBorders>
              <w:top w:val="nil"/>
              <w:left w:val="nil"/>
              <w:bottom w:val="nil"/>
              <w:right w:val="nil"/>
            </w:tcBorders>
          </w:tcPr>
          <w:p w14:paraId="76B3FF56" w14:textId="77777777" w:rsidR="0014289A" w:rsidRPr="00EC24DA" w:rsidRDefault="0014289A" w:rsidP="005A3EE9">
            <w:pPr>
              <w:spacing w:line="276" w:lineRule="auto"/>
              <w:rPr>
                <w:rFonts w:ascii="Times New Roman"/>
              </w:rPr>
            </w:pPr>
            <w:r w:rsidRPr="00EC24DA">
              <w:rPr>
                <w:rFonts w:ascii="Times New Roman"/>
              </w:rPr>
              <w:t>28.3</w:t>
            </w:r>
          </w:p>
        </w:tc>
      </w:tr>
      <w:tr w:rsidR="0014289A" w:rsidRPr="00EC24DA" w14:paraId="365EA891" w14:textId="77777777" w:rsidTr="0014289A">
        <w:tc>
          <w:tcPr>
            <w:tcW w:w="737" w:type="dxa"/>
            <w:tcBorders>
              <w:top w:val="nil"/>
              <w:left w:val="nil"/>
              <w:bottom w:val="nil"/>
              <w:right w:val="nil"/>
            </w:tcBorders>
          </w:tcPr>
          <w:p w14:paraId="1FAB992C" w14:textId="77777777" w:rsidR="0014289A" w:rsidRPr="00EC24DA" w:rsidRDefault="0014289A" w:rsidP="005A3EE9">
            <w:pPr>
              <w:spacing w:line="276" w:lineRule="auto"/>
              <w:rPr>
                <w:rFonts w:ascii="Times New Roman"/>
              </w:rPr>
            </w:pPr>
            <w:r w:rsidRPr="00EC24DA">
              <w:rPr>
                <w:rFonts w:ascii="Times New Roman"/>
              </w:rPr>
              <w:t>3.</w:t>
            </w:r>
          </w:p>
        </w:tc>
        <w:tc>
          <w:tcPr>
            <w:tcW w:w="4426" w:type="dxa"/>
            <w:tcBorders>
              <w:top w:val="nil"/>
              <w:left w:val="nil"/>
              <w:bottom w:val="nil"/>
              <w:right w:val="nil"/>
            </w:tcBorders>
          </w:tcPr>
          <w:p w14:paraId="151FDEF7" w14:textId="77777777" w:rsidR="0014289A" w:rsidRPr="00EC24DA" w:rsidRDefault="0014289A" w:rsidP="005A3EE9">
            <w:pPr>
              <w:spacing w:line="276" w:lineRule="auto"/>
              <w:rPr>
                <w:rFonts w:ascii="Times New Roman"/>
              </w:rPr>
            </w:pPr>
            <w:r w:rsidRPr="00EC24DA">
              <w:rPr>
                <w:rFonts w:ascii="Times New Roman"/>
              </w:rPr>
              <w:t>Threat of denial of salary</w:t>
            </w:r>
          </w:p>
        </w:tc>
        <w:tc>
          <w:tcPr>
            <w:tcW w:w="900" w:type="dxa"/>
            <w:tcBorders>
              <w:top w:val="nil"/>
              <w:left w:val="nil"/>
              <w:bottom w:val="nil"/>
              <w:right w:val="nil"/>
            </w:tcBorders>
          </w:tcPr>
          <w:p w14:paraId="02B96321" w14:textId="77777777" w:rsidR="0014289A" w:rsidRPr="00EC24DA" w:rsidRDefault="0014289A" w:rsidP="005A3EE9">
            <w:pPr>
              <w:spacing w:line="276" w:lineRule="auto"/>
              <w:rPr>
                <w:rFonts w:ascii="Times New Roman"/>
              </w:rPr>
            </w:pPr>
            <w:r w:rsidRPr="00EC24DA">
              <w:rPr>
                <w:rFonts w:ascii="Times New Roman"/>
              </w:rPr>
              <w:t>31</w:t>
            </w:r>
          </w:p>
        </w:tc>
        <w:tc>
          <w:tcPr>
            <w:tcW w:w="1057" w:type="dxa"/>
            <w:tcBorders>
              <w:top w:val="nil"/>
              <w:left w:val="nil"/>
              <w:bottom w:val="nil"/>
              <w:right w:val="nil"/>
            </w:tcBorders>
          </w:tcPr>
          <w:p w14:paraId="1D1CA1B6" w14:textId="77777777" w:rsidR="0014289A" w:rsidRPr="00EC24DA" w:rsidRDefault="0014289A" w:rsidP="005A3EE9">
            <w:pPr>
              <w:spacing w:line="276" w:lineRule="auto"/>
              <w:rPr>
                <w:rFonts w:ascii="Times New Roman"/>
              </w:rPr>
            </w:pPr>
            <w:r w:rsidRPr="00EC24DA">
              <w:rPr>
                <w:rFonts w:ascii="Times New Roman"/>
              </w:rPr>
              <w:t>51.7</w:t>
            </w:r>
          </w:p>
        </w:tc>
        <w:tc>
          <w:tcPr>
            <w:tcW w:w="1412" w:type="dxa"/>
            <w:tcBorders>
              <w:top w:val="nil"/>
              <w:left w:val="nil"/>
              <w:bottom w:val="nil"/>
              <w:right w:val="nil"/>
            </w:tcBorders>
          </w:tcPr>
          <w:p w14:paraId="6E7489D9" w14:textId="77777777" w:rsidR="0014289A" w:rsidRPr="00EC24DA" w:rsidRDefault="0014289A" w:rsidP="005A3EE9">
            <w:pPr>
              <w:spacing w:line="276" w:lineRule="auto"/>
              <w:rPr>
                <w:rFonts w:ascii="Times New Roman"/>
              </w:rPr>
            </w:pPr>
            <w:r w:rsidRPr="00EC24DA">
              <w:rPr>
                <w:rFonts w:ascii="Times New Roman"/>
              </w:rPr>
              <w:t>29</w:t>
            </w:r>
          </w:p>
        </w:tc>
        <w:tc>
          <w:tcPr>
            <w:tcW w:w="818" w:type="dxa"/>
            <w:tcBorders>
              <w:top w:val="nil"/>
              <w:left w:val="nil"/>
              <w:bottom w:val="nil"/>
              <w:right w:val="nil"/>
            </w:tcBorders>
          </w:tcPr>
          <w:p w14:paraId="07D94CA9" w14:textId="77777777" w:rsidR="0014289A" w:rsidRPr="00EC24DA" w:rsidRDefault="0014289A" w:rsidP="005A3EE9">
            <w:pPr>
              <w:spacing w:line="276" w:lineRule="auto"/>
              <w:rPr>
                <w:rFonts w:ascii="Times New Roman"/>
              </w:rPr>
            </w:pPr>
            <w:r w:rsidRPr="00EC24DA">
              <w:rPr>
                <w:rFonts w:ascii="Times New Roman"/>
              </w:rPr>
              <w:t>48.3</w:t>
            </w:r>
          </w:p>
        </w:tc>
      </w:tr>
      <w:tr w:rsidR="0014289A" w:rsidRPr="00EC24DA" w14:paraId="0EE526B7" w14:textId="77777777" w:rsidTr="0014289A">
        <w:tc>
          <w:tcPr>
            <w:tcW w:w="737" w:type="dxa"/>
            <w:tcBorders>
              <w:top w:val="nil"/>
              <w:left w:val="nil"/>
              <w:bottom w:val="nil"/>
              <w:right w:val="nil"/>
            </w:tcBorders>
          </w:tcPr>
          <w:p w14:paraId="68758CDA" w14:textId="77777777" w:rsidR="0014289A" w:rsidRPr="00EC24DA" w:rsidRDefault="0014289A" w:rsidP="005A3EE9">
            <w:pPr>
              <w:spacing w:line="276" w:lineRule="auto"/>
              <w:rPr>
                <w:rFonts w:ascii="Times New Roman"/>
              </w:rPr>
            </w:pPr>
            <w:r w:rsidRPr="00EC24DA">
              <w:rPr>
                <w:rFonts w:ascii="Times New Roman"/>
              </w:rPr>
              <w:t>4.</w:t>
            </w:r>
          </w:p>
        </w:tc>
        <w:tc>
          <w:tcPr>
            <w:tcW w:w="4426" w:type="dxa"/>
            <w:tcBorders>
              <w:top w:val="nil"/>
              <w:left w:val="nil"/>
              <w:bottom w:val="nil"/>
              <w:right w:val="nil"/>
            </w:tcBorders>
          </w:tcPr>
          <w:p w14:paraId="00A980A9" w14:textId="77777777" w:rsidR="0014289A" w:rsidRPr="00EC24DA" w:rsidRDefault="0014289A" w:rsidP="005A3EE9">
            <w:pPr>
              <w:spacing w:line="276" w:lineRule="auto"/>
              <w:rPr>
                <w:rFonts w:ascii="Times New Roman"/>
              </w:rPr>
            </w:pPr>
            <w:r w:rsidRPr="00EC24DA">
              <w:rPr>
                <w:rFonts w:ascii="Times New Roman"/>
              </w:rPr>
              <w:t>Threat of query</w:t>
            </w:r>
          </w:p>
        </w:tc>
        <w:tc>
          <w:tcPr>
            <w:tcW w:w="900" w:type="dxa"/>
            <w:tcBorders>
              <w:top w:val="nil"/>
              <w:left w:val="nil"/>
              <w:bottom w:val="nil"/>
              <w:right w:val="nil"/>
            </w:tcBorders>
          </w:tcPr>
          <w:p w14:paraId="01B9715F" w14:textId="77777777" w:rsidR="0014289A" w:rsidRPr="00EC24DA" w:rsidRDefault="0014289A" w:rsidP="005A3EE9">
            <w:pPr>
              <w:spacing w:line="276" w:lineRule="auto"/>
              <w:rPr>
                <w:rFonts w:ascii="Times New Roman"/>
              </w:rPr>
            </w:pPr>
            <w:r w:rsidRPr="00EC24DA">
              <w:rPr>
                <w:rFonts w:ascii="Times New Roman"/>
              </w:rPr>
              <w:t>33</w:t>
            </w:r>
          </w:p>
        </w:tc>
        <w:tc>
          <w:tcPr>
            <w:tcW w:w="1057" w:type="dxa"/>
            <w:tcBorders>
              <w:top w:val="nil"/>
              <w:left w:val="nil"/>
              <w:bottom w:val="nil"/>
              <w:right w:val="nil"/>
            </w:tcBorders>
          </w:tcPr>
          <w:p w14:paraId="423EEFCD" w14:textId="77777777" w:rsidR="0014289A" w:rsidRPr="00EC24DA" w:rsidRDefault="0014289A" w:rsidP="005A3EE9">
            <w:pPr>
              <w:spacing w:line="276" w:lineRule="auto"/>
              <w:rPr>
                <w:rFonts w:ascii="Times New Roman"/>
              </w:rPr>
            </w:pPr>
            <w:r w:rsidRPr="00EC24DA">
              <w:rPr>
                <w:rFonts w:ascii="Times New Roman"/>
              </w:rPr>
              <w:t>55</w:t>
            </w:r>
          </w:p>
        </w:tc>
        <w:tc>
          <w:tcPr>
            <w:tcW w:w="1412" w:type="dxa"/>
            <w:tcBorders>
              <w:top w:val="nil"/>
              <w:left w:val="nil"/>
              <w:bottom w:val="nil"/>
              <w:right w:val="nil"/>
            </w:tcBorders>
          </w:tcPr>
          <w:p w14:paraId="038269D9" w14:textId="77777777" w:rsidR="0014289A" w:rsidRPr="00EC24DA" w:rsidRDefault="0014289A" w:rsidP="005A3EE9">
            <w:pPr>
              <w:spacing w:line="276" w:lineRule="auto"/>
              <w:rPr>
                <w:rFonts w:ascii="Times New Roman"/>
              </w:rPr>
            </w:pPr>
            <w:r w:rsidRPr="00EC24DA">
              <w:rPr>
                <w:rFonts w:ascii="Times New Roman"/>
              </w:rPr>
              <w:t>27</w:t>
            </w:r>
          </w:p>
        </w:tc>
        <w:tc>
          <w:tcPr>
            <w:tcW w:w="818" w:type="dxa"/>
            <w:tcBorders>
              <w:top w:val="nil"/>
              <w:left w:val="nil"/>
              <w:bottom w:val="nil"/>
              <w:right w:val="nil"/>
            </w:tcBorders>
          </w:tcPr>
          <w:p w14:paraId="3D2350F2" w14:textId="77777777" w:rsidR="0014289A" w:rsidRPr="00EC24DA" w:rsidRDefault="0014289A" w:rsidP="005A3EE9">
            <w:pPr>
              <w:spacing w:line="276" w:lineRule="auto"/>
              <w:rPr>
                <w:rFonts w:ascii="Times New Roman"/>
              </w:rPr>
            </w:pPr>
            <w:r w:rsidRPr="00EC24DA">
              <w:rPr>
                <w:rFonts w:ascii="Times New Roman"/>
              </w:rPr>
              <w:t>45</w:t>
            </w:r>
          </w:p>
        </w:tc>
      </w:tr>
      <w:tr w:rsidR="0014289A" w:rsidRPr="00EC24DA" w14:paraId="0599FE8C" w14:textId="77777777" w:rsidTr="0014289A">
        <w:tc>
          <w:tcPr>
            <w:tcW w:w="737" w:type="dxa"/>
            <w:tcBorders>
              <w:top w:val="nil"/>
              <w:left w:val="nil"/>
              <w:bottom w:val="nil"/>
              <w:right w:val="nil"/>
            </w:tcBorders>
          </w:tcPr>
          <w:p w14:paraId="080AE2F2" w14:textId="77777777" w:rsidR="0014289A" w:rsidRPr="00EC24DA" w:rsidRDefault="0014289A" w:rsidP="005A3EE9">
            <w:pPr>
              <w:spacing w:line="276" w:lineRule="auto"/>
              <w:rPr>
                <w:rFonts w:ascii="Times New Roman"/>
              </w:rPr>
            </w:pPr>
            <w:r w:rsidRPr="00EC24DA">
              <w:rPr>
                <w:rFonts w:ascii="Times New Roman"/>
              </w:rPr>
              <w:t>5.</w:t>
            </w:r>
          </w:p>
        </w:tc>
        <w:tc>
          <w:tcPr>
            <w:tcW w:w="4426" w:type="dxa"/>
            <w:tcBorders>
              <w:top w:val="nil"/>
              <w:left w:val="nil"/>
              <w:bottom w:val="nil"/>
              <w:right w:val="nil"/>
            </w:tcBorders>
          </w:tcPr>
          <w:p w14:paraId="24B114B0" w14:textId="77777777" w:rsidR="0014289A" w:rsidRPr="00EC24DA" w:rsidRDefault="0014289A" w:rsidP="005A3EE9">
            <w:pPr>
              <w:spacing w:line="276" w:lineRule="auto"/>
              <w:rPr>
                <w:rFonts w:ascii="Times New Roman"/>
              </w:rPr>
            </w:pPr>
            <w:r w:rsidRPr="00EC24DA">
              <w:rPr>
                <w:rFonts w:ascii="Times New Roman"/>
              </w:rPr>
              <w:t>Threat of termination of appointment</w:t>
            </w:r>
          </w:p>
        </w:tc>
        <w:tc>
          <w:tcPr>
            <w:tcW w:w="900" w:type="dxa"/>
            <w:tcBorders>
              <w:top w:val="nil"/>
              <w:left w:val="nil"/>
              <w:bottom w:val="nil"/>
              <w:right w:val="nil"/>
            </w:tcBorders>
          </w:tcPr>
          <w:p w14:paraId="3873754F" w14:textId="77777777" w:rsidR="0014289A" w:rsidRPr="00EC24DA" w:rsidRDefault="0014289A" w:rsidP="005A3EE9">
            <w:pPr>
              <w:spacing w:line="276" w:lineRule="auto"/>
              <w:rPr>
                <w:rFonts w:ascii="Times New Roman"/>
              </w:rPr>
            </w:pPr>
            <w:r w:rsidRPr="00EC24DA">
              <w:rPr>
                <w:rFonts w:ascii="Times New Roman"/>
              </w:rPr>
              <w:t>16</w:t>
            </w:r>
          </w:p>
        </w:tc>
        <w:tc>
          <w:tcPr>
            <w:tcW w:w="1057" w:type="dxa"/>
            <w:tcBorders>
              <w:top w:val="nil"/>
              <w:left w:val="nil"/>
              <w:bottom w:val="nil"/>
              <w:right w:val="nil"/>
            </w:tcBorders>
          </w:tcPr>
          <w:p w14:paraId="40683B94" w14:textId="77777777" w:rsidR="0014289A" w:rsidRPr="00EC24DA" w:rsidRDefault="0014289A" w:rsidP="005A3EE9">
            <w:pPr>
              <w:spacing w:line="276" w:lineRule="auto"/>
              <w:rPr>
                <w:rFonts w:ascii="Times New Roman"/>
              </w:rPr>
            </w:pPr>
            <w:r w:rsidRPr="00EC24DA">
              <w:rPr>
                <w:rFonts w:ascii="Times New Roman"/>
              </w:rPr>
              <w:t>26.7</w:t>
            </w:r>
          </w:p>
        </w:tc>
        <w:tc>
          <w:tcPr>
            <w:tcW w:w="1412" w:type="dxa"/>
            <w:tcBorders>
              <w:top w:val="nil"/>
              <w:left w:val="nil"/>
              <w:bottom w:val="nil"/>
              <w:right w:val="nil"/>
            </w:tcBorders>
          </w:tcPr>
          <w:p w14:paraId="79C27B79" w14:textId="77777777" w:rsidR="0014289A" w:rsidRPr="00EC24DA" w:rsidRDefault="0014289A" w:rsidP="005A3EE9">
            <w:pPr>
              <w:spacing w:line="276" w:lineRule="auto"/>
              <w:rPr>
                <w:rFonts w:ascii="Times New Roman"/>
              </w:rPr>
            </w:pPr>
            <w:r w:rsidRPr="00EC24DA">
              <w:rPr>
                <w:rFonts w:ascii="Times New Roman"/>
              </w:rPr>
              <w:t>44</w:t>
            </w:r>
          </w:p>
        </w:tc>
        <w:tc>
          <w:tcPr>
            <w:tcW w:w="818" w:type="dxa"/>
            <w:tcBorders>
              <w:top w:val="nil"/>
              <w:left w:val="nil"/>
              <w:bottom w:val="nil"/>
              <w:right w:val="nil"/>
            </w:tcBorders>
          </w:tcPr>
          <w:p w14:paraId="3507C193" w14:textId="77777777" w:rsidR="0014289A" w:rsidRPr="00EC24DA" w:rsidRDefault="0014289A" w:rsidP="005A3EE9">
            <w:pPr>
              <w:spacing w:line="276" w:lineRule="auto"/>
              <w:rPr>
                <w:rFonts w:ascii="Times New Roman"/>
              </w:rPr>
            </w:pPr>
            <w:r w:rsidRPr="00EC24DA">
              <w:rPr>
                <w:rFonts w:ascii="Times New Roman"/>
              </w:rPr>
              <w:t>73.3</w:t>
            </w:r>
          </w:p>
        </w:tc>
      </w:tr>
      <w:tr w:rsidR="0014289A" w:rsidRPr="00EC24DA" w14:paraId="14E9956D" w14:textId="77777777" w:rsidTr="0014289A">
        <w:tc>
          <w:tcPr>
            <w:tcW w:w="737" w:type="dxa"/>
            <w:tcBorders>
              <w:top w:val="nil"/>
              <w:left w:val="nil"/>
              <w:bottom w:val="nil"/>
              <w:right w:val="nil"/>
            </w:tcBorders>
          </w:tcPr>
          <w:p w14:paraId="7FC6E1AD" w14:textId="77777777" w:rsidR="0014289A" w:rsidRPr="00EC24DA" w:rsidRDefault="0014289A" w:rsidP="005A3EE9">
            <w:pPr>
              <w:spacing w:line="276" w:lineRule="auto"/>
              <w:rPr>
                <w:rFonts w:ascii="Times New Roman"/>
                <w:b/>
              </w:rPr>
            </w:pPr>
          </w:p>
        </w:tc>
        <w:tc>
          <w:tcPr>
            <w:tcW w:w="4426" w:type="dxa"/>
            <w:tcBorders>
              <w:top w:val="nil"/>
              <w:left w:val="nil"/>
              <w:bottom w:val="nil"/>
              <w:right w:val="nil"/>
            </w:tcBorders>
          </w:tcPr>
          <w:p w14:paraId="0BCC991F" w14:textId="77777777" w:rsidR="0014289A" w:rsidRPr="00EC24DA" w:rsidRDefault="0014289A" w:rsidP="005A3EE9">
            <w:pPr>
              <w:spacing w:line="276" w:lineRule="auto"/>
              <w:rPr>
                <w:rFonts w:ascii="Times New Roman"/>
                <w:b/>
              </w:rPr>
            </w:pPr>
            <w:r w:rsidRPr="00EC24DA">
              <w:rPr>
                <w:rFonts w:ascii="Times New Roman"/>
                <w:b/>
              </w:rPr>
              <w:t>Average percentage</w:t>
            </w:r>
          </w:p>
        </w:tc>
        <w:tc>
          <w:tcPr>
            <w:tcW w:w="900" w:type="dxa"/>
            <w:tcBorders>
              <w:top w:val="nil"/>
              <w:left w:val="nil"/>
              <w:bottom w:val="nil"/>
              <w:right w:val="nil"/>
            </w:tcBorders>
          </w:tcPr>
          <w:p w14:paraId="431AE3B2" w14:textId="77777777" w:rsidR="0014289A" w:rsidRPr="00EC24DA" w:rsidRDefault="0014289A" w:rsidP="005A3EE9">
            <w:pPr>
              <w:spacing w:line="276" w:lineRule="auto"/>
              <w:rPr>
                <w:rFonts w:ascii="Times New Roman"/>
                <w:b/>
              </w:rPr>
            </w:pPr>
            <w:r w:rsidRPr="00EC24DA">
              <w:rPr>
                <w:rFonts w:ascii="Times New Roman"/>
                <w:b/>
              </w:rPr>
              <w:t>53.4</w:t>
            </w:r>
          </w:p>
        </w:tc>
        <w:tc>
          <w:tcPr>
            <w:tcW w:w="1057" w:type="dxa"/>
            <w:tcBorders>
              <w:top w:val="nil"/>
              <w:left w:val="nil"/>
              <w:bottom w:val="nil"/>
              <w:right w:val="nil"/>
            </w:tcBorders>
          </w:tcPr>
          <w:p w14:paraId="799E0EA9" w14:textId="77777777" w:rsidR="0014289A" w:rsidRPr="00EC24DA" w:rsidRDefault="0014289A" w:rsidP="005A3EE9">
            <w:pPr>
              <w:spacing w:line="276" w:lineRule="auto"/>
              <w:rPr>
                <w:rFonts w:ascii="Times New Roman"/>
                <w:b/>
              </w:rPr>
            </w:pPr>
          </w:p>
        </w:tc>
        <w:tc>
          <w:tcPr>
            <w:tcW w:w="1412" w:type="dxa"/>
            <w:tcBorders>
              <w:top w:val="nil"/>
              <w:left w:val="nil"/>
              <w:bottom w:val="nil"/>
              <w:right w:val="nil"/>
            </w:tcBorders>
          </w:tcPr>
          <w:p w14:paraId="3FA551EB" w14:textId="77777777" w:rsidR="0014289A" w:rsidRPr="00EC24DA" w:rsidRDefault="0014289A" w:rsidP="005A3EE9">
            <w:pPr>
              <w:spacing w:line="276" w:lineRule="auto"/>
              <w:rPr>
                <w:rFonts w:ascii="Times New Roman"/>
                <w:b/>
              </w:rPr>
            </w:pPr>
          </w:p>
        </w:tc>
        <w:tc>
          <w:tcPr>
            <w:tcW w:w="818" w:type="dxa"/>
            <w:tcBorders>
              <w:top w:val="nil"/>
              <w:left w:val="nil"/>
              <w:bottom w:val="nil"/>
              <w:right w:val="nil"/>
            </w:tcBorders>
          </w:tcPr>
          <w:p w14:paraId="44448D32" w14:textId="77777777" w:rsidR="0014289A" w:rsidRPr="00EC24DA" w:rsidRDefault="0014289A" w:rsidP="005A3EE9">
            <w:pPr>
              <w:spacing w:line="276" w:lineRule="auto"/>
              <w:rPr>
                <w:rFonts w:ascii="Times New Roman"/>
                <w:b/>
              </w:rPr>
            </w:pPr>
            <w:r w:rsidRPr="00EC24DA">
              <w:rPr>
                <w:rFonts w:ascii="Times New Roman"/>
                <w:b/>
              </w:rPr>
              <w:t>46.6</w:t>
            </w:r>
          </w:p>
        </w:tc>
      </w:tr>
    </w:tbl>
    <w:p w14:paraId="710A2E45" w14:textId="2A3CB716" w:rsidR="0014289A" w:rsidRPr="00EC24DA" w:rsidRDefault="0014289A" w:rsidP="005A3EE9">
      <w:pPr>
        <w:spacing w:line="276" w:lineRule="auto"/>
        <w:rPr>
          <w:rFonts w:ascii="Times New Roman"/>
        </w:rPr>
      </w:pPr>
      <w:r w:rsidRPr="00EC24DA">
        <w:rPr>
          <w:rFonts w:ascii="Times New Roman"/>
        </w:rPr>
        <w:t>Table 2 analysis revealed that use of ultimatum to submit scores, threat of delay in payment of salary, threat of denial of salary, threat of query by school management distort in a high extent, the accuracy and validity of students’ evaluation in business education as indicated by their percentages while threat of termination of appointment by management constitute a low extent of distortion of the accuracy and validity of students’ evaluation.</w:t>
      </w:r>
    </w:p>
    <w:p w14:paraId="6C22C0FE" w14:textId="77777777" w:rsidR="00EC24DA" w:rsidRDefault="00EC24DA" w:rsidP="005A3EE9">
      <w:pPr>
        <w:spacing w:after="0" w:line="276" w:lineRule="auto"/>
        <w:rPr>
          <w:rFonts w:ascii="Times New Roman"/>
          <w:b/>
        </w:rPr>
      </w:pPr>
    </w:p>
    <w:p w14:paraId="5B40A1AD" w14:textId="77777777" w:rsidR="00EC24DA" w:rsidRDefault="00EC24DA" w:rsidP="005A3EE9">
      <w:pPr>
        <w:spacing w:after="0" w:line="276" w:lineRule="auto"/>
        <w:rPr>
          <w:rFonts w:ascii="Times New Roman"/>
          <w:b/>
        </w:rPr>
      </w:pPr>
    </w:p>
    <w:p w14:paraId="375050AF" w14:textId="77777777" w:rsidR="00EC24DA" w:rsidRDefault="00EC24DA" w:rsidP="005A3EE9">
      <w:pPr>
        <w:spacing w:after="0" w:line="276" w:lineRule="auto"/>
        <w:rPr>
          <w:rFonts w:ascii="Times New Roman"/>
          <w:b/>
        </w:rPr>
      </w:pPr>
    </w:p>
    <w:p w14:paraId="2EE9038D" w14:textId="77777777" w:rsidR="00EC24DA" w:rsidRDefault="00EC24DA" w:rsidP="005A3EE9">
      <w:pPr>
        <w:spacing w:after="0" w:line="276" w:lineRule="auto"/>
        <w:rPr>
          <w:rFonts w:ascii="Times New Roman"/>
          <w:b/>
        </w:rPr>
      </w:pPr>
    </w:p>
    <w:p w14:paraId="18D138A3" w14:textId="77777777" w:rsidR="00EC24DA" w:rsidRDefault="00EC24DA" w:rsidP="005A3EE9">
      <w:pPr>
        <w:spacing w:after="0" w:line="276" w:lineRule="auto"/>
        <w:rPr>
          <w:rFonts w:ascii="Times New Roman"/>
          <w:b/>
        </w:rPr>
      </w:pPr>
    </w:p>
    <w:p w14:paraId="3640019E" w14:textId="77777777" w:rsidR="00EC24DA" w:rsidRDefault="00EC24DA" w:rsidP="005A3EE9">
      <w:pPr>
        <w:spacing w:after="0" w:line="276" w:lineRule="auto"/>
        <w:rPr>
          <w:rFonts w:ascii="Times New Roman"/>
          <w:b/>
        </w:rPr>
      </w:pPr>
    </w:p>
    <w:p w14:paraId="7BC1A590" w14:textId="77777777" w:rsidR="00EC24DA" w:rsidRDefault="00EC24DA" w:rsidP="005A3EE9">
      <w:pPr>
        <w:spacing w:after="0" w:line="276" w:lineRule="auto"/>
        <w:rPr>
          <w:rFonts w:ascii="Times New Roman"/>
          <w:b/>
        </w:rPr>
      </w:pPr>
    </w:p>
    <w:p w14:paraId="5250AFA2" w14:textId="77777777" w:rsidR="00EC24DA" w:rsidRDefault="00EC24DA" w:rsidP="005A3EE9">
      <w:pPr>
        <w:spacing w:after="0" w:line="276" w:lineRule="auto"/>
        <w:rPr>
          <w:rFonts w:ascii="Times New Roman"/>
          <w:b/>
        </w:rPr>
      </w:pPr>
    </w:p>
    <w:p w14:paraId="3DBF812C" w14:textId="77777777" w:rsidR="00EC24DA" w:rsidRDefault="00EC24DA" w:rsidP="005A3EE9">
      <w:pPr>
        <w:spacing w:after="0" w:line="276" w:lineRule="auto"/>
        <w:rPr>
          <w:rFonts w:ascii="Times New Roman"/>
          <w:b/>
        </w:rPr>
      </w:pPr>
    </w:p>
    <w:p w14:paraId="2E9E02C8" w14:textId="7C6EB26A" w:rsidR="0014289A" w:rsidRPr="00EC24DA" w:rsidRDefault="0014289A" w:rsidP="005A3EE9">
      <w:pPr>
        <w:spacing w:after="0" w:line="276" w:lineRule="auto"/>
        <w:rPr>
          <w:rFonts w:ascii="Times New Roman"/>
        </w:rPr>
      </w:pPr>
      <w:r w:rsidRPr="00EC24DA">
        <w:rPr>
          <w:rFonts w:ascii="Times New Roman"/>
          <w:b/>
        </w:rPr>
        <w:t xml:space="preserve">Research Question 3: </w:t>
      </w:r>
      <w:r w:rsidRPr="00EC24DA">
        <w:rPr>
          <w:rFonts w:ascii="Times New Roman"/>
        </w:rPr>
        <w:t>To what extent does increase in student enrolment distort the accuracy and validity of students’ evaluation in business education?</w:t>
      </w:r>
    </w:p>
    <w:p w14:paraId="10B4E03B" w14:textId="77777777" w:rsidR="0014289A" w:rsidRPr="00EC24DA" w:rsidRDefault="0014289A" w:rsidP="005A3EE9">
      <w:pPr>
        <w:spacing w:after="0" w:line="276" w:lineRule="auto"/>
        <w:rPr>
          <w:rFonts w:ascii="Times New Roman"/>
        </w:rPr>
      </w:pPr>
      <w:r w:rsidRPr="00EC24DA">
        <w:rPr>
          <w:rFonts w:ascii="Times New Roman"/>
          <w:b/>
        </w:rPr>
        <w:t xml:space="preserve">Table 3: </w:t>
      </w:r>
      <w:r w:rsidRPr="00EC24DA">
        <w:rPr>
          <w:rFonts w:ascii="Times New Roman"/>
        </w:rPr>
        <w:t xml:space="preserve"> Analysis of responses on increase in student enrolment and its distortion of students’ evaluation in business education.</w:t>
      </w:r>
    </w:p>
    <w:tbl>
      <w:tblPr>
        <w:tblStyle w:val="TableGrid"/>
        <w:tblW w:w="0" w:type="auto"/>
        <w:tblLook w:val="04A0" w:firstRow="1" w:lastRow="0" w:firstColumn="1" w:lastColumn="0" w:noHBand="0" w:noVBand="1"/>
      </w:tblPr>
      <w:tblGrid>
        <w:gridCol w:w="735"/>
        <w:gridCol w:w="4433"/>
        <w:gridCol w:w="897"/>
        <w:gridCol w:w="1057"/>
        <w:gridCol w:w="1411"/>
        <w:gridCol w:w="817"/>
      </w:tblGrid>
      <w:tr w:rsidR="0014289A" w:rsidRPr="00EC24DA" w14:paraId="0FC81503" w14:textId="77777777">
        <w:tc>
          <w:tcPr>
            <w:tcW w:w="738" w:type="dxa"/>
            <w:tcBorders>
              <w:bottom w:val="single" w:sz="4" w:space="0" w:color="000000" w:themeColor="text1"/>
              <w:right w:val="nil"/>
            </w:tcBorders>
          </w:tcPr>
          <w:p w14:paraId="060AF39B" w14:textId="77777777" w:rsidR="0014289A" w:rsidRPr="00EC24DA" w:rsidRDefault="0014289A" w:rsidP="005A3EE9">
            <w:pPr>
              <w:spacing w:after="0" w:line="276" w:lineRule="auto"/>
              <w:rPr>
                <w:rFonts w:ascii="Times New Roman"/>
                <w:b/>
              </w:rPr>
            </w:pPr>
            <w:r w:rsidRPr="00EC24DA">
              <w:rPr>
                <w:rFonts w:ascii="Times New Roman"/>
                <w:b/>
              </w:rPr>
              <w:t>S/No</w:t>
            </w:r>
          </w:p>
        </w:tc>
        <w:tc>
          <w:tcPr>
            <w:tcW w:w="4590" w:type="dxa"/>
            <w:tcBorders>
              <w:left w:val="nil"/>
              <w:bottom w:val="single" w:sz="4" w:space="0" w:color="000000" w:themeColor="text1"/>
              <w:right w:val="nil"/>
            </w:tcBorders>
          </w:tcPr>
          <w:p w14:paraId="6D302F50" w14:textId="77777777" w:rsidR="0014289A" w:rsidRPr="00EC24DA" w:rsidRDefault="0014289A" w:rsidP="005A3EE9">
            <w:pPr>
              <w:spacing w:after="0" w:line="276" w:lineRule="auto"/>
              <w:rPr>
                <w:rFonts w:ascii="Times New Roman"/>
                <w:b/>
              </w:rPr>
            </w:pPr>
            <w:r w:rsidRPr="00EC24DA">
              <w:rPr>
                <w:rFonts w:ascii="Times New Roman"/>
                <w:b/>
              </w:rPr>
              <w:t>Items</w:t>
            </w:r>
          </w:p>
        </w:tc>
        <w:tc>
          <w:tcPr>
            <w:tcW w:w="900" w:type="dxa"/>
            <w:tcBorders>
              <w:left w:val="nil"/>
              <w:bottom w:val="single" w:sz="4" w:space="0" w:color="000000" w:themeColor="text1"/>
              <w:right w:val="nil"/>
            </w:tcBorders>
          </w:tcPr>
          <w:p w14:paraId="6C93FE21" w14:textId="77777777" w:rsidR="0014289A" w:rsidRPr="00EC24DA" w:rsidRDefault="0014289A" w:rsidP="005A3EE9">
            <w:pPr>
              <w:spacing w:after="0" w:line="276" w:lineRule="auto"/>
              <w:rPr>
                <w:rFonts w:ascii="Times New Roman"/>
                <w:b/>
              </w:rPr>
            </w:pPr>
            <w:r w:rsidRPr="00EC24DA">
              <w:rPr>
                <w:rFonts w:ascii="Times New Roman"/>
                <w:b/>
              </w:rPr>
              <w:t>High Extent</w:t>
            </w:r>
          </w:p>
        </w:tc>
        <w:tc>
          <w:tcPr>
            <w:tcW w:w="1080" w:type="dxa"/>
            <w:tcBorders>
              <w:left w:val="nil"/>
              <w:bottom w:val="single" w:sz="4" w:space="0" w:color="000000" w:themeColor="text1"/>
              <w:right w:val="nil"/>
            </w:tcBorders>
          </w:tcPr>
          <w:p w14:paraId="048931C0" w14:textId="77777777" w:rsidR="0014289A" w:rsidRPr="00EC24DA" w:rsidRDefault="0014289A" w:rsidP="005A3EE9">
            <w:pPr>
              <w:spacing w:after="0" w:line="276" w:lineRule="auto"/>
              <w:rPr>
                <w:rFonts w:ascii="Times New Roman"/>
                <w:b/>
              </w:rPr>
            </w:pPr>
            <w:r w:rsidRPr="00EC24DA">
              <w:rPr>
                <w:rFonts w:ascii="Times New Roman"/>
                <w:b/>
              </w:rPr>
              <w:t>%</w:t>
            </w:r>
          </w:p>
        </w:tc>
        <w:tc>
          <w:tcPr>
            <w:tcW w:w="1440" w:type="dxa"/>
            <w:tcBorders>
              <w:left w:val="nil"/>
              <w:bottom w:val="single" w:sz="4" w:space="0" w:color="000000" w:themeColor="text1"/>
              <w:right w:val="nil"/>
            </w:tcBorders>
          </w:tcPr>
          <w:p w14:paraId="1E464CAC" w14:textId="77777777" w:rsidR="0014289A" w:rsidRPr="00EC24DA" w:rsidRDefault="0014289A" w:rsidP="005A3EE9">
            <w:pPr>
              <w:spacing w:after="0" w:line="276" w:lineRule="auto"/>
              <w:rPr>
                <w:rFonts w:ascii="Times New Roman"/>
                <w:b/>
              </w:rPr>
            </w:pPr>
            <w:r w:rsidRPr="00EC24DA">
              <w:rPr>
                <w:rFonts w:ascii="Times New Roman"/>
                <w:b/>
              </w:rPr>
              <w:t>Low Extent</w:t>
            </w:r>
          </w:p>
        </w:tc>
        <w:tc>
          <w:tcPr>
            <w:tcW w:w="828" w:type="dxa"/>
            <w:tcBorders>
              <w:left w:val="nil"/>
              <w:bottom w:val="single" w:sz="4" w:space="0" w:color="000000" w:themeColor="text1"/>
            </w:tcBorders>
          </w:tcPr>
          <w:p w14:paraId="09F825A0" w14:textId="77777777" w:rsidR="0014289A" w:rsidRPr="00EC24DA" w:rsidRDefault="0014289A" w:rsidP="005A3EE9">
            <w:pPr>
              <w:spacing w:after="0" w:line="276" w:lineRule="auto"/>
              <w:rPr>
                <w:rFonts w:ascii="Times New Roman"/>
                <w:b/>
              </w:rPr>
            </w:pPr>
            <w:r w:rsidRPr="00EC24DA">
              <w:rPr>
                <w:rFonts w:ascii="Times New Roman"/>
                <w:b/>
              </w:rPr>
              <w:t>%</w:t>
            </w:r>
          </w:p>
        </w:tc>
      </w:tr>
      <w:tr w:rsidR="0014289A" w:rsidRPr="00EC24DA" w14:paraId="55F5BFE1" w14:textId="77777777">
        <w:tc>
          <w:tcPr>
            <w:tcW w:w="738" w:type="dxa"/>
            <w:tcBorders>
              <w:top w:val="single" w:sz="4" w:space="0" w:color="000000" w:themeColor="text1"/>
              <w:left w:val="nil"/>
              <w:bottom w:val="nil"/>
              <w:right w:val="nil"/>
            </w:tcBorders>
          </w:tcPr>
          <w:p w14:paraId="09DADC2D" w14:textId="77777777" w:rsidR="0014289A" w:rsidRPr="00EC24DA" w:rsidRDefault="0014289A" w:rsidP="005A3EE9">
            <w:pPr>
              <w:spacing w:after="0" w:line="276" w:lineRule="auto"/>
              <w:rPr>
                <w:rFonts w:ascii="Times New Roman"/>
              </w:rPr>
            </w:pPr>
            <w:r w:rsidRPr="00EC24DA">
              <w:rPr>
                <w:rFonts w:ascii="Times New Roman"/>
              </w:rPr>
              <w:t>1.</w:t>
            </w:r>
          </w:p>
        </w:tc>
        <w:tc>
          <w:tcPr>
            <w:tcW w:w="4590" w:type="dxa"/>
            <w:tcBorders>
              <w:top w:val="single" w:sz="4" w:space="0" w:color="000000" w:themeColor="text1"/>
              <w:left w:val="nil"/>
              <w:bottom w:val="nil"/>
              <w:right w:val="nil"/>
            </w:tcBorders>
          </w:tcPr>
          <w:p w14:paraId="2C3D53C9" w14:textId="77777777" w:rsidR="0014289A" w:rsidRPr="00EC24DA" w:rsidRDefault="0014289A" w:rsidP="005A3EE9">
            <w:pPr>
              <w:spacing w:after="0" w:line="276" w:lineRule="auto"/>
              <w:rPr>
                <w:rFonts w:ascii="Times New Roman"/>
              </w:rPr>
            </w:pPr>
            <w:r w:rsidRPr="00EC24DA">
              <w:rPr>
                <w:rFonts w:ascii="Times New Roman"/>
              </w:rPr>
              <w:t xml:space="preserve">High number of </w:t>
            </w:r>
            <w:proofErr w:type="gramStart"/>
            <w:r w:rsidRPr="00EC24DA">
              <w:rPr>
                <w:rFonts w:ascii="Times New Roman"/>
              </w:rPr>
              <w:t>student</w:t>
            </w:r>
            <w:proofErr w:type="gramEnd"/>
            <w:r w:rsidRPr="00EC24DA">
              <w:rPr>
                <w:rFonts w:ascii="Times New Roman"/>
              </w:rPr>
              <w:t xml:space="preserve"> poses a challenge to accuracy and validity of student’s evaluation</w:t>
            </w:r>
          </w:p>
        </w:tc>
        <w:tc>
          <w:tcPr>
            <w:tcW w:w="900" w:type="dxa"/>
            <w:tcBorders>
              <w:top w:val="single" w:sz="4" w:space="0" w:color="000000" w:themeColor="text1"/>
              <w:left w:val="nil"/>
              <w:bottom w:val="nil"/>
              <w:right w:val="nil"/>
            </w:tcBorders>
          </w:tcPr>
          <w:p w14:paraId="47C40AA7" w14:textId="77777777" w:rsidR="0014289A" w:rsidRPr="00EC24DA" w:rsidRDefault="0014289A" w:rsidP="005A3EE9">
            <w:pPr>
              <w:spacing w:after="0" w:line="276" w:lineRule="auto"/>
              <w:rPr>
                <w:rFonts w:ascii="Times New Roman"/>
              </w:rPr>
            </w:pPr>
            <w:r w:rsidRPr="00EC24DA">
              <w:rPr>
                <w:rFonts w:ascii="Times New Roman"/>
              </w:rPr>
              <w:t>38</w:t>
            </w:r>
          </w:p>
        </w:tc>
        <w:tc>
          <w:tcPr>
            <w:tcW w:w="1080" w:type="dxa"/>
            <w:tcBorders>
              <w:top w:val="single" w:sz="4" w:space="0" w:color="000000" w:themeColor="text1"/>
              <w:left w:val="nil"/>
              <w:bottom w:val="nil"/>
              <w:right w:val="nil"/>
            </w:tcBorders>
          </w:tcPr>
          <w:p w14:paraId="46D99131" w14:textId="77777777" w:rsidR="0014289A" w:rsidRPr="00EC24DA" w:rsidRDefault="0014289A" w:rsidP="005A3EE9">
            <w:pPr>
              <w:spacing w:after="0" w:line="276" w:lineRule="auto"/>
              <w:rPr>
                <w:rFonts w:ascii="Times New Roman"/>
              </w:rPr>
            </w:pPr>
            <w:r w:rsidRPr="00EC24DA">
              <w:rPr>
                <w:rFonts w:ascii="Times New Roman"/>
              </w:rPr>
              <w:t xml:space="preserve"> </w:t>
            </w:r>
          </w:p>
        </w:tc>
        <w:tc>
          <w:tcPr>
            <w:tcW w:w="1440" w:type="dxa"/>
            <w:tcBorders>
              <w:top w:val="single" w:sz="4" w:space="0" w:color="000000" w:themeColor="text1"/>
              <w:left w:val="nil"/>
              <w:bottom w:val="nil"/>
              <w:right w:val="nil"/>
            </w:tcBorders>
          </w:tcPr>
          <w:p w14:paraId="23A3ED8D" w14:textId="77777777" w:rsidR="0014289A" w:rsidRPr="00EC24DA" w:rsidRDefault="0014289A" w:rsidP="005A3EE9">
            <w:pPr>
              <w:spacing w:after="0" w:line="276" w:lineRule="auto"/>
              <w:rPr>
                <w:rFonts w:ascii="Times New Roman"/>
              </w:rPr>
            </w:pPr>
            <w:r w:rsidRPr="00EC24DA">
              <w:rPr>
                <w:rFonts w:ascii="Times New Roman"/>
              </w:rPr>
              <w:t>22</w:t>
            </w:r>
          </w:p>
        </w:tc>
        <w:tc>
          <w:tcPr>
            <w:tcW w:w="828" w:type="dxa"/>
            <w:tcBorders>
              <w:top w:val="single" w:sz="4" w:space="0" w:color="000000" w:themeColor="text1"/>
              <w:left w:val="nil"/>
              <w:bottom w:val="nil"/>
              <w:right w:val="nil"/>
            </w:tcBorders>
          </w:tcPr>
          <w:p w14:paraId="62DD1183" w14:textId="77777777" w:rsidR="0014289A" w:rsidRPr="00EC24DA" w:rsidRDefault="0014289A" w:rsidP="005A3EE9">
            <w:pPr>
              <w:spacing w:after="0" w:line="276" w:lineRule="auto"/>
              <w:rPr>
                <w:rFonts w:ascii="Times New Roman"/>
              </w:rPr>
            </w:pPr>
            <w:r w:rsidRPr="00EC24DA">
              <w:rPr>
                <w:rFonts w:ascii="Times New Roman"/>
              </w:rPr>
              <w:t>36.7</w:t>
            </w:r>
          </w:p>
        </w:tc>
      </w:tr>
      <w:tr w:rsidR="0014289A" w:rsidRPr="00EC24DA" w14:paraId="6D797852" w14:textId="77777777">
        <w:tc>
          <w:tcPr>
            <w:tcW w:w="738" w:type="dxa"/>
            <w:tcBorders>
              <w:top w:val="nil"/>
              <w:left w:val="nil"/>
              <w:bottom w:val="nil"/>
              <w:right w:val="nil"/>
            </w:tcBorders>
          </w:tcPr>
          <w:p w14:paraId="4FCF0D27" w14:textId="77777777" w:rsidR="0014289A" w:rsidRPr="00EC24DA" w:rsidRDefault="0014289A" w:rsidP="005A3EE9">
            <w:pPr>
              <w:spacing w:after="0" w:line="276" w:lineRule="auto"/>
              <w:rPr>
                <w:rFonts w:ascii="Times New Roman"/>
              </w:rPr>
            </w:pPr>
            <w:r w:rsidRPr="00EC24DA">
              <w:rPr>
                <w:rFonts w:ascii="Times New Roman"/>
              </w:rPr>
              <w:t>2.</w:t>
            </w:r>
          </w:p>
          <w:p w14:paraId="55387905" w14:textId="77777777" w:rsidR="0014289A" w:rsidRPr="00EC24DA" w:rsidRDefault="0014289A" w:rsidP="005A3EE9">
            <w:pPr>
              <w:spacing w:after="0" w:line="276" w:lineRule="auto"/>
              <w:rPr>
                <w:rFonts w:ascii="Times New Roman"/>
              </w:rPr>
            </w:pPr>
          </w:p>
        </w:tc>
        <w:tc>
          <w:tcPr>
            <w:tcW w:w="4590" w:type="dxa"/>
            <w:tcBorders>
              <w:top w:val="nil"/>
              <w:left w:val="nil"/>
              <w:bottom w:val="nil"/>
              <w:right w:val="nil"/>
            </w:tcBorders>
          </w:tcPr>
          <w:p w14:paraId="72878536" w14:textId="77777777" w:rsidR="0014289A" w:rsidRPr="00EC24DA" w:rsidRDefault="0014289A" w:rsidP="005A3EE9">
            <w:pPr>
              <w:spacing w:after="0" w:line="276" w:lineRule="auto"/>
              <w:rPr>
                <w:rFonts w:ascii="Times New Roman"/>
              </w:rPr>
            </w:pPr>
            <w:r w:rsidRPr="00EC24DA">
              <w:rPr>
                <w:rFonts w:ascii="Times New Roman"/>
              </w:rPr>
              <w:t>High work-load on lecturers distorts the accuracy and validity of student’s evaluation</w:t>
            </w:r>
          </w:p>
        </w:tc>
        <w:tc>
          <w:tcPr>
            <w:tcW w:w="900" w:type="dxa"/>
            <w:tcBorders>
              <w:top w:val="nil"/>
              <w:left w:val="nil"/>
              <w:bottom w:val="nil"/>
              <w:right w:val="nil"/>
            </w:tcBorders>
          </w:tcPr>
          <w:p w14:paraId="540E64FF" w14:textId="77777777" w:rsidR="0014289A" w:rsidRPr="00EC24DA" w:rsidRDefault="0014289A" w:rsidP="005A3EE9">
            <w:pPr>
              <w:spacing w:after="0" w:line="276" w:lineRule="auto"/>
              <w:rPr>
                <w:rFonts w:ascii="Times New Roman"/>
              </w:rPr>
            </w:pPr>
            <w:r w:rsidRPr="00EC24DA">
              <w:rPr>
                <w:rFonts w:ascii="Times New Roman"/>
              </w:rPr>
              <w:t>18</w:t>
            </w:r>
          </w:p>
        </w:tc>
        <w:tc>
          <w:tcPr>
            <w:tcW w:w="1080" w:type="dxa"/>
            <w:tcBorders>
              <w:top w:val="nil"/>
              <w:left w:val="nil"/>
              <w:bottom w:val="nil"/>
              <w:right w:val="nil"/>
            </w:tcBorders>
          </w:tcPr>
          <w:p w14:paraId="4745788E" w14:textId="77777777" w:rsidR="0014289A" w:rsidRPr="00EC24DA" w:rsidRDefault="0014289A" w:rsidP="005A3EE9">
            <w:pPr>
              <w:spacing w:after="0" w:line="276" w:lineRule="auto"/>
              <w:rPr>
                <w:rFonts w:ascii="Times New Roman"/>
              </w:rPr>
            </w:pPr>
            <w:r w:rsidRPr="00EC24DA">
              <w:rPr>
                <w:rFonts w:ascii="Times New Roman"/>
              </w:rPr>
              <w:t>30</w:t>
            </w:r>
          </w:p>
        </w:tc>
        <w:tc>
          <w:tcPr>
            <w:tcW w:w="1440" w:type="dxa"/>
            <w:tcBorders>
              <w:top w:val="nil"/>
              <w:left w:val="nil"/>
              <w:bottom w:val="nil"/>
              <w:right w:val="nil"/>
            </w:tcBorders>
          </w:tcPr>
          <w:p w14:paraId="4F2ECB55" w14:textId="77777777" w:rsidR="0014289A" w:rsidRPr="00EC24DA" w:rsidRDefault="0014289A" w:rsidP="005A3EE9">
            <w:pPr>
              <w:spacing w:after="0" w:line="276" w:lineRule="auto"/>
              <w:rPr>
                <w:rFonts w:ascii="Times New Roman"/>
              </w:rPr>
            </w:pPr>
            <w:r w:rsidRPr="00EC24DA">
              <w:rPr>
                <w:rFonts w:ascii="Times New Roman"/>
              </w:rPr>
              <w:t>42</w:t>
            </w:r>
          </w:p>
        </w:tc>
        <w:tc>
          <w:tcPr>
            <w:tcW w:w="828" w:type="dxa"/>
            <w:tcBorders>
              <w:top w:val="nil"/>
              <w:left w:val="nil"/>
              <w:bottom w:val="nil"/>
              <w:right w:val="nil"/>
            </w:tcBorders>
          </w:tcPr>
          <w:p w14:paraId="513B5D5C" w14:textId="77777777" w:rsidR="0014289A" w:rsidRPr="00EC24DA" w:rsidRDefault="0014289A" w:rsidP="005A3EE9">
            <w:pPr>
              <w:spacing w:after="0" w:line="276" w:lineRule="auto"/>
              <w:rPr>
                <w:rFonts w:ascii="Times New Roman"/>
              </w:rPr>
            </w:pPr>
            <w:r w:rsidRPr="00EC24DA">
              <w:rPr>
                <w:rFonts w:ascii="Times New Roman"/>
              </w:rPr>
              <w:t>70</w:t>
            </w:r>
          </w:p>
        </w:tc>
      </w:tr>
      <w:tr w:rsidR="0014289A" w:rsidRPr="00EC24DA" w14:paraId="488CA82A" w14:textId="77777777">
        <w:tc>
          <w:tcPr>
            <w:tcW w:w="738" w:type="dxa"/>
            <w:tcBorders>
              <w:top w:val="nil"/>
              <w:left w:val="nil"/>
              <w:bottom w:val="nil"/>
              <w:right w:val="nil"/>
            </w:tcBorders>
          </w:tcPr>
          <w:p w14:paraId="6809E330" w14:textId="77777777" w:rsidR="0014289A" w:rsidRPr="00EC24DA" w:rsidRDefault="0014289A" w:rsidP="005A3EE9">
            <w:pPr>
              <w:spacing w:after="0" w:line="276" w:lineRule="auto"/>
              <w:rPr>
                <w:rFonts w:ascii="Times New Roman"/>
              </w:rPr>
            </w:pPr>
            <w:r w:rsidRPr="00EC24DA">
              <w:rPr>
                <w:rFonts w:ascii="Times New Roman"/>
              </w:rPr>
              <w:t>3.</w:t>
            </w:r>
          </w:p>
        </w:tc>
        <w:tc>
          <w:tcPr>
            <w:tcW w:w="4590" w:type="dxa"/>
            <w:tcBorders>
              <w:top w:val="nil"/>
              <w:left w:val="nil"/>
              <w:bottom w:val="nil"/>
              <w:right w:val="nil"/>
            </w:tcBorders>
          </w:tcPr>
          <w:p w14:paraId="5E5D9CF3" w14:textId="77777777" w:rsidR="0014289A" w:rsidRPr="00EC24DA" w:rsidRDefault="0014289A" w:rsidP="005A3EE9">
            <w:pPr>
              <w:spacing w:after="0" w:line="276" w:lineRule="auto"/>
              <w:rPr>
                <w:rFonts w:ascii="Times New Roman"/>
              </w:rPr>
            </w:pPr>
            <w:r w:rsidRPr="00EC24DA">
              <w:rPr>
                <w:rFonts w:ascii="Times New Roman"/>
              </w:rPr>
              <w:t>Increase in the number of student delays submission of result</w:t>
            </w:r>
          </w:p>
          <w:p w14:paraId="485B016D" w14:textId="77777777" w:rsidR="0014289A" w:rsidRPr="00EC24DA" w:rsidRDefault="0014289A" w:rsidP="005A3EE9">
            <w:pPr>
              <w:spacing w:after="0" w:line="276" w:lineRule="auto"/>
              <w:rPr>
                <w:rFonts w:ascii="Times New Roman"/>
              </w:rPr>
            </w:pPr>
          </w:p>
        </w:tc>
        <w:tc>
          <w:tcPr>
            <w:tcW w:w="900" w:type="dxa"/>
            <w:tcBorders>
              <w:top w:val="nil"/>
              <w:left w:val="nil"/>
              <w:bottom w:val="nil"/>
              <w:right w:val="nil"/>
            </w:tcBorders>
          </w:tcPr>
          <w:p w14:paraId="665282B2" w14:textId="77777777" w:rsidR="0014289A" w:rsidRPr="00EC24DA" w:rsidRDefault="0014289A" w:rsidP="005A3EE9">
            <w:pPr>
              <w:spacing w:after="0" w:line="276" w:lineRule="auto"/>
              <w:rPr>
                <w:rFonts w:ascii="Times New Roman"/>
              </w:rPr>
            </w:pPr>
            <w:r w:rsidRPr="00EC24DA">
              <w:rPr>
                <w:rFonts w:ascii="Times New Roman"/>
              </w:rPr>
              <w:t>53</w:t>
            </w:r>
          </w:p>
        </w:tc>
        <w:tc>
          <w:tcPr>
            <w:tcW w:w="1080" w:type="dxa"/>
            <w:tcBorders>
              <w:top w:val="nil"/>
              <w:left w:val="nil"/>
              <w:bottom w:val="nil"/>
              <w:right w:val="nil"/>
            </w:tcBorders>
          </w:tcPr>
          <w:p w14:paraId="066CC72D" w14:textId="77777777" w:rsidR="0014289A" w:rsidRPr="00EC24DA" w:rsidRDefault="0014289A" w:rsidP="005A3EE9">
            <w:pPr>
              <w:spacing w:after="0" w:line="276" w:lineRule="auto"/>
              <w:rPr>
                <w:rFonts w:ascii="Times New Roman"/>
              </w:rPr>
            </w:pPr>
            <w:r w:rsidRPr="00EC24DA">
              <w:rPr>
                <w:rFonts w:ascii="Times New Roman"/>
              </w:rPr>
              <w:t>88.3</w:t>
            </w:r>
          </w:p>
        </w:tc>
        <w:tc>
          <w:tcPr>
            <w:tcW w:w="1440" w:type="dxa"/>
            <w:tcBorders>
              <w:top w:val="nil"/>
              <w:left w:val="nil"/>
              <w:bottom w:val="nil"/>
              <w:right w:val="nil"/>
            </w:tcBorders>
          </w:tcPr>
          <w:p w14:paraId="1621BB07" w14:textId="77777777" w:rsidR="0014289A" w:rsidRPr="00EC24DA" w:rsidRDefault="0014289A" w:rsidP="005A3EE9">
            <w:pPr>
              <w:spacing w:after="0" w:line="276" w:lineRule="auto"/>
              <w:rPr>
                <w:rFonts w:ascii="Times New Roman"/>
              </w:rPr>
            </w:pPr>
            <w:r w:rsidRPr="00EC24DA">
              <w:rPr>
                <w:rFonts w:ascii="Times New Roman"/>
              </w:rPr>
              <w:t>7</w:t>
            </w:r>
          </w:p>
        </w:tc>
        <w:tc>
          <w:tcPr>
            <w:tcW w:w="828" w:type="dxa"/>
            <w:tcBorders>
              <w:top w:val="nil"/>
              <w:left w:val="nil"/>
              <w:bottom w:val="nil"/>
              <w:right w:val="nil"/>
            </w:tcBorders>
          </w:tcPr>
          <w:p w14:paraId="2710BF6E" w14:textId="77777777" w:rsidR="0014289A" w:rsidRPr="00EC24DA" w:rsidRDefault="0014289A" w:rsidP="005A3EE9">
            <w:pPr>
              <w:spacing w:after="0" w:line="276" w:lineRule="auto"/>
              <w:rPr>
                <w:rFonts w:ascii="Times New Roman"/>
              </w:rPr>
            </w:pPr>
            <w:r w:rsidRPr="00EC24DA">
              <w:rPr>
                <w:rFonts w:ascii="Times New Roman"/>
              </w:rPr>
              <w:t>11.7</w:t>
            </w:r>
          </w:p>
        </w:tc>
      </w:tr>
      <w:tr w:rsidR="0014289A" w:rsidRPr="00EC24DA" w14:paraId="65090470" w14:textId="77777777">
        <w:tc>
          <w:tcPr>
            <w:tcW w:w="738" w:type="dxa"/>
            <w:tcBorders>
              <w:top w:val="nil"/>
              <w:left w:val="nil"/>
              <w:bottom w:val="nil"/>
              <w:right w:val="nil"/>
            </w:tcBorders>
          </w:tcPr>
          <w:p w14:paraId="571C3EDB" w14:textId="77777777" w:rsidR="0014289A" w:rsidRPr="00EC24DA" w:rsidRDefault="0014289A" w:rsidP="005A3EE9">
            <w:pPr>
              <w:spacing w:after="0" w:line="276" w:lineRule="auto"/>
              <w:rPr>
                <w:rFonts w:ascii="Times New Roman"/>
              </w:rPr>
            </w:pPr>
          </w:p>
        </w:tc>
        <w:tc>
          <w:tcPr>
            <w:tcW w:w="4590" w:type="dxa"/>
            <w:tcBorders>
              <w:top w:val="nil"/>
              <w:left w:val="nil"/>
              <w:bottom w:val="nil"/>
              <w:right w:val="nil"/>
            </w:tcBorders>
          </w:tcPr>
          <w:p w14:paraId="71A42B1A" w14:textId="77777777" w:rsidR="0014289A" w:rsidRPr="00EC24DA" w:rsidRDefault="0014289A" w:rsidP="005A3EE9">
            <w:pPr>
              <w:spacing w:after="0" w:line="276" w:lineRule="auto"/>
              <w:rPr>
                <w:rFonts w:ascii="Times New Roman"/>
                <w:b/>
              </w:rPr>
            </w:pPr>
            <w:r w:rsidRPr="00EC24DA">
              <w:rPr>
                <w:rFonts w:ascii="Times New Roman"/>
                <w:b/>
              </w:rPr>
              <w:t>Average percentages</w:t>
            </w:r>
          </w:p>
        </w:tc>
        <w:tc>
          <w:tcPr>
            <w:tcW w:w="900" w:type="dxa"/>
            <w:tcBorders>
              <w:top w:val="nil"/>
              <w:left w:val="nil"/>
              <w:bottom w:val="nil"/>
              <w:right w:val="nil"/>
            </w:tcBorders>
          </w:tcPr>
          <w:p w14:paraId="42167297" w14:textId="77777777" w:rsidR="0014289A" w:rsidRPr="00EC24DA" w:rsidRDefault="0014289A" w:rsidP="005A3EE9">
            <w:pPr>
              <w:spacing w:after="0" w:line="276" w:lineRule="auto"/>
              <w:rPr>
                <w:rFonts w:ascii="Times New Roman"/>
              </w:rPr>
            </w:pPr>
            <w:r w:rsidRPr="00EC24DA">
              <w:rPr>
                <w:rFonts w:ascii="Times New Roman"/>
              </w:rPr>
              <w:t>60.5</w:t>
            </w:r>
          </w:p>
        </w:tc>
        <w:tc>
          <w:tcPr>
            <w:tcW w:w="1080" w:type="dxa"/>
            <w:tcBorders>
              <w:top w:val="nil"/>
              <w:left w:val="nil"/>
              <w:bottom w:val="nil"/>
              <w:right w:val="nil"/>
            </w:tcBorders>
          </w:tcPr>
          <w:p w14:paraId="7236E54B" w14:textId="77777777" w:rsidR="0014289A" w:rsidRPr="00EC24DA" w:rsidRDefault="0014289A" w:rsidP="005A3EE9">
            <w:pPr>
              <w:spacing w:after="0" w:line="276" w:lineRule="auto"/>
              <w:rPr>
                <w:rFonts w:ascii="Times New Roman"/>
              </w:rPr>
            </w:pPr>
          </w:p>
        </w:tc>
        <w:tc>
          <w:tcPr>
            <w:tcW w:w="1440" w:type="dxa"/>
            <w:tcBorders>
              <w:top w:val="nil"/>
              <w:left w:val="nil"/>
              <w:bottom w:val="nil"/>
              <w:right w:val="nil"/>
            </w:tcBorders>
          </w:tcPr>
          <w:p w14:paraId="3F07514D" w14:textId="77777777" w:rsidR="0014289A" w:rsidRPr="00EC24DA" w:rsidRDefault="0014289A" w:rsidP="005A3EE9">
            <w:pPr>
              <w:spacing w:after="0" w:line="276" w:lineRule="auto"/>
              <w:rPr>
                <w:rFonts w:ascii="Times New Roman"/>
              </w:rPr>
            </w:pPr>
          </w:p>
        </w:tc>
        <w:tc>
          <w:tcPr>
            <w:tcW w:w="828" w:type="dxa"/>
            <w:tcBorders>
              <w:top w:val="nil"/>
              <w:left w:val="nil"/>
              <w:bottom w:val="nil"/>
              <w:right w:val="nil"/>
            </w:tcBorders>
          </w:tcPr>
          <w:p w14:paraId="16C6D5E9" w14:textId="77777777" w:rsidR="0014289A" w:rsidRPr="00EC24DA" w:rsidRDefault="0014289A" w:rsidP="005A3EE9">
            <w:pPr>
              <w:spacing w:after="0" w:line="276" w:lineRule="auto"/>
              <w:rPr>
                <w:rFonts w:ascii="Times New Roman"/>
              </w:rPr>
            </w:pPr>
            <w:r w:rsidRPr="00EC24DA">
              <w:rPr>
                <w:rFonts w:ascii="Times New Roman"/>
              </w:rPr>
              <w:t>39.5</w:t>
            </w:r>
          </w:p>
        </w:tc>
      </w:tr>
    </w:tbl>
    <w:p w14:paraId="25FC30C1" w14:textId="77777777" w:rsidR="0014289A" w:rsidRPr="00EC24DA" w:rsidRDefault="0014289A" w:rsidP="005A3EE9">
      <w:pPr>
        <w:spacing w:line="276" w:lineRule="auto"/>
        <w:rPr>
          <w:rFonts w:ascii="Times New Roman"/>
        </w:rPr>
      </w:pPr>
      <w:r w:rsidRPr="00EC24DA">
        <w:rPr>
          <w:rFonts w:ascii="Times New Roman"/>
        </w:rPr>
        <w:t>The analysis in table 4 showed that increase in students’ enrolment poses a serious challenge to submission of students’ scores and consequently students’ evaluation.</w:t>
      </w:r>
    </w:p>
    <w:p w14:paraId="56E71D73" w14:textId="77777777" w:rsidR="0014289A" w:rsidRPr="00EC24DA" w:rsidRDefault="0014289A" w:rsidP="005A3EE9">
      <w:pPr>
        <w:spacing w:after="0" w:line="276" w:lineRule="auto"/>
        <w:rPr>
          <w:rFonts w:ascii="Times New Roman"/>
          <w:b/>
        </w:rPr>
      </w:pPr>
      <w:r w:rsidRPr="00EC24DA">
        <w:rPr>
          <w:rFonts w:ascii="Times New Roman"/>
          <w:b/>
        </w:rPr>
        <w:t>Discussion of Findings</w:t>
      </w:r>
    </w:p>
    <w:p w14:paraId="7B61AD99" w14:textId="77777777" w:rsidR="0014289A" w:rsidRPr="00EC24DA" w:rsidRDefault="0014289A" w:rsidP="005A3EE9">
      <w:pPr>
        <w:spacing w:line="276" w:lineRule="auto"/>
        <w:rPr>
          <w:rFonts w:ascii="Times New Roman"/>
        </w:rPr>
      </w:pPr>
      <w:r w:rsidRPr="00EC24DA">
        <w:rPr>
          <w:rFonts w:ascii="Times New Roman"/>
        </w:rPr>
        <w:t xml:space="preserve">Findings revealed that examination malpractice distorts the validity and accuracy of students’ evaluation in business education to a high extent hence, it portends a great challenge to the profession. This  agrees with </w:t>
      </w:r>
      <w:proofErr w:type="spellStart"/>
      <w:r w:rsidRPr="00EC24DA">
        <w:rPr>
          <w:rFonts w:ascii="Times New Roman"/>
        </w:rPr>
        <w:t>Olokoba</w:t>
      </w:r>
      <w:proofErr w:type="spellEnd"/>
      <w:r w:rsidRPr="00EC24DA">
        <w:rPr>
          <w:rFonts w:ascii="Times New Roman"/>
        </w:rPr>
        <w:t xml:space="preserve"> (2020) who maintained that examination malpractices have pierced their ugly heads in both the internally and externally conducted examinations thereby rendering the purpose for which evaluation is held ineffective and virtually useless. The findings of the study also agreed with that of Kren-</w:t>
      </w:r>
      <w:proofErr w:type="spellStart"/>
      <w:r w:rsidRPr="00EC24DA">
        <w:rPr>
          <w:rFonts w:ascii="Times New Roman"/>
        </w:rPr>
        <w:t>Kidi</w:t>
      </w:r>
      <w:proofErr w:type="spellEnd"/>
      <w:r w:rsidRPr="00EC24DA">
        <w:rPr>
          <w:rFonts w:ascii="Times New Roman"/>
        </w:rPr>
        <w:t>, (2017) who investigated the root and causes of examination malpractices in tertiary institutions and concluded that lack of seriousness on the part of students led to examination malpractices.</w:t>
      </w:r>
    </w:p>
    <w:p w14:paraId="3ADF2D0E" w14:textId="77777777" w:rsidR="0014289A" w:rsidRPr="00EC24DA" w:rsidRDefault="0014289A" w:rsidP="005A3EE9">
      <w:pPr>
        <w:spacing w:line="276" w:lineRule="auto"/>
        <w:rPr>
          <w:rFonts w:ascii="Times New Roman"/>
        </w:rPr>
      </w:pPr>
      <w:r w:rsidRPr="00EC24DA">
        <w:rPr>
          <w:rFonts w:ascii="Times New Roman"/>
        </w:rPr>
        <w:t xml:space="preserve">Similarly, the study found that the use of ultimatum and threats by school authorities for lecturers to submit students’ results affect their accuracy in assessment and compilation of scores as a result of the urgency.  This supports the findings in Okafor (2015) who identified that time factors given to lecturers affected the compilation and assessment of students’ scores.  The finding also agrees with the postulates of Olatunde (2003) which stated that teachers had limited time factor to prepare quality results for students in tertiary institutions.  </w:t>
      </w:r>
    </w:p>
    <w:p w14:paraId="1ED05525" w14:textId="5184EB6A" w:rsidR="0014289A" w:rsidRPr="00EC24DA" w:rsidRDefault="0014289A" w:rsidP="005A3EE9">
      <w:pPr>
        <w:spacing w:line="276" w:lineRule="auto"/>
        <w:rPr>
          <w:rFonts w:ascii="Times New Roman"/>
        </w:rPr>
      </w:pPr>
      <w:r w:rsidRPr="00EC24DA">
        <w:rPr>
          <w:rFonts w:ascii="Times New Roman"/>
        </w:rPr>
        <w:t xml:space="preserve">The findings in research question three says that increase in students’ enrolments affected students’ evaluation.  The findings of this study agrees with that of  </w:t>
      </w:r>
      <w:proofErr w:type="spellStart"/>
      <w:r w:rsidRPr="00EC24DA">
        <w:rPr>
          <w:rFonts w:ascii="Times New Roman"/>
        </w:rPr>
        <w:t>Anerua</w:t>
      </w:r>
      <w:proofErr w:type="spellEnd"/>
      <w:r w:rsidRPr="00EC24DA">
        <w:rPr>
          <w:rFonts w:ascii="Times New Roman"/>
        </w:rPr>
        <w:t xml:space="preserve"> &amp; </w:t>
      </w:r>
      <w:proofErr w:type="spellStart"/>
      <w:r w:rsidRPr="00EC24DA">
        <w:rPr>
          <w:rFonts w:ascii="Times New Roman"/>
        </w:rPr>
        <w:t>Obiazi</w:t>
      </w:r>
      <w:proofErr w:type="spellEnd"/>
      <w:r w:rsidRPr="00EC24DA">
        <w:rPr>
          <w:rFonts w:ascii="Times New Roman"/>
        </w:rPr>
        <w:t xml:space="preserve"> (2010) which revealed that  the enrolment of business education students in tertiary institutions in Nigerian were numerous and thereby </w:t>
      </w:r>
      <w:r w:rsidRPr="00EC24DA">
        <w:rPr>
          <w:rFonts w:ascii="Times New Roman"/>
        </w:rPr>
        <w:lastRenderedPageBreak/>
        <w:t xml:space="preserve">affecting the quality of assessments. This is similar to the findings in Ogunlana (2014) that the rate of students’ enrolment in business education has doubled the other vocational departments which may affect the quality of performance of students and lecturers. This is also a critical point of challenge in students’ evaluation in business education.  The increasing number of students in business education has been found as a challenge to effective evaluation of students.  This is as a result of increase in work-load of lecturers as described by </w:t>
      </w:r>
      <w:proofErr w:type="spellStart"/>
      <w:r w:rsidRPr="00EC24DA">
        <w:rPr>
          <w:rFonts w:ascii="Times New Roman"/>
        </w:rPr>
        <w:t>Obiazi</w:t>
      </w:r>
      <w:proofErr w:type="spellEnd"/>
      <w:r w:rsidRPr="00EC24DA">
        <w:rPr>
          <w:rFonts w:ascii="Times New Roman"/>
        </w:rPr>
        <w:t xml:space="preserve"> (2020). The author lamented that the work of lecturers is appreciably tedious as against the past when students’ number was small. </w:t>
      </w:r>
      <w:r w:rsidR="006F0A8F" w:rsidRPr="00EC24DA">
        <w:rPr>
          <w:rFonts w:ascii="Times New Roman"/>
        </w:rPr>
        <w:t>So,</w:t>
      </w:r>
      <w:r w:rsidRPr="00EC24DA">
        <w:rPr>
          <w:rFonts w:ascii="Times New Roman"/>
        </w:rPr>
        <w:t xml:space="preserve"> examination malpractices, use of threats and ultimatum and increase in students’ enrolment are challenges to effective students’ evaluation in business education.</w:t>
      </w:r>
    </w:p>
    <w:p w14:paraId="6D2C710E" w14:textId="77777777" w:rsidR="0014289A" w:rsidRPr="00EC24DA" w:rsidRDefault="0014289A" w:rsidP="005A3EE9">
      <w:pPr>
        <w:spacing w:line="276" w:lineRule="auto"/>
        <w:rPr>
          <w:rFonts w:ascii="Times New Roman"/>
          <w:b/>
        </w:rPr>
      </w:pPr>
      <w:r w:rsidRPr="00EC24DA">
        <w:rPr>
          <w:rFonts w:ascii="Times New Roman"/>
          <w:b/>
        </w:rPr>
        <w:t>Conclusion</w:t>
      </w:r>
    </w:p>
    <w:p w14:paraId="5CFA1534" w14:textId="79876884" w:rsidR="0014289A" w:rsidRPr="00EC24DA" w:rsidRDefault="0014289A" w:rsidP="005A3EE9">
      <w:pPr>
        <w:spacing w:line="276" w:lineRule="auto"/>
        <w:rPr>
          <w:rFonts w:ascii="Times New Roman"/>
        </w:rPr>
      </w:pPr>
      <w:r w:rsidRPr="00EC24DA">
        <w:rPr>
          <w:rFonts w:ascii="Times New Roman"/>
        </w:rPr>
        <w:t xml:space="preserve">It was concluded that examination malpractice distorts the validity and accuracy of students’ evaluation, and that the use of ultimatum and threats by school authorities for lecturers to submit students’ results affect their accuracy in assessment and compilation, also that the increasing number of students in business education has been found as a challenge to effective evaluation of </w:t>
      </w:r>
      <w:r w:rsidR="006F0A8F" w:rsidRPr="00EC24DA">
        <w:rPr>
          <w:rFonts w:ascii="Times New Roman"/>
        </w:rPr>
        <w:t>students.</w:t>
      </w:r>
      <w:r w:rsidRPr="00EC24DA">
        <w:rPr>
          <w:rFonts w:ascii="Times New Roman"/>
        </w:rPr>
        <w:t xml:space="preserve"> No doubt, students’ evaluation is one of the cardinal elements in the educational process.  The essence of it is to determine students’ level of achievement in a given concept or subject area. This exercise has been greatly jeopardized by a number of challenges as found in this study.</w:t>
      </w:r>
    </w:p>
    <w:p w14:paraId="010C541F" w14:textId="77777777" w:rsidR="0014289A" w:rsidRPr="00EC24DA" w:rsidRDefault="0014289A" w:rsidP="005A3EE9">
      <w:pPr>
        <w:spacing w:line="276" w:lineRule="auto"/>
        <w:rPr>
          <w:rFonts w:ascii="Times New Roman"/>
          <w:b/>
        </w:rPr>
      </w:pPr>
      <w:r w:rsidRPr="00EC24DA">
        <w:rPr>
          <w:rFonts w:ascii="Times New Roman"/>
          <w:b/>
        </w:rPr>
        <w:t>Recommendations</w:t>
      </w:r>
    </w:p>
    <w:p w14:paraId="5103CFC6" w14:textId="77777777" w:rsidR="0014289A" w:rsidRPr="00EC24DA" w:rsidRDefault="0014289A" w:rsidP="005A3EE9">
      <w:pPr>
        <w:spacing w:line="276" w:lineRule="auto"/>
        <w:rPr>
          <w:rFonts w:ascii="Times New Roman"/>
        </w:rPr>
      </w:pPr>
      <w:r w:rsidRPr="00EC24DA">
        <w:rPr>
          <w:rFonts w:ascii="Times New Roman"/>
        </w:rPr>
        <w:t>Based on the findings of this study, the following recommendations were advanced: that examination malpractice distorts the validity and accuracy of students’ evaluation in business education in high extent hence, proactive measures should be evolved to check and prevent all kinds of examination malpractices, lecturers should be given ample time to mark, compile and submit students’ results and increase in students enrolment should be carefully matched with a corresponding increase in lecturers’ strength to reduce excessive work burden.</w:t>
      </w:r>
    </w:p>
    <w:p w14:paraId="56744B6A" w14:textId="23AC1185" w:rsidR="00102128" w:rsidRPr="00EC24DA" w:rsidRDefault="00102128" w:rsidP="005A3EE9">
      <w:pPr>
        <w:spacing w:after="0" w:line="276" w:lineRule="auto"/>
        <w:rPr>
          <w:rFonts w:ascii="Times New Roman"/>
          <w:b/>
        </w:rPr>
      </w:pPr>
      <w:r w:rsidRPr="00EC24DA">
        <w:rPr>
          <w:rFonts w:ascii="Times New Roman"/>
          <w:b/>
        </w:rPr>
        <w:t>References</w:t>
      </w:r>
    </w:p>
    <w:p w14:paraId="3B645225" w14:textId="3744C12A"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Adeola, L.K. &amp; Bolarinwa K.O. (2016) Assessment and grading systems in Nigeria:  Correlate between schools based assessment scores and students’ final grades in business studies. Journal of Academics, 5 (2), 16-16.</w:t>
      </w:r>
    </w:p>
    <w:p w14:paraId="12B033DB" w14:textId="77777777"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Anerua</w:t>
      </w:r>
      <w:proofErr w:type="spellEnd"/>
      <w:r w:rsidRPr="00EC24DA">
        <w:rPr>
          <w:rFonts w:ascii="Times New Roman"/>
          <w:shd w:val="clear" w:color="auto" w:fill="FFFFFF"/>
        </w:rPr>
        <w:t xml:space="preserve">, S. A. &amp; </w:t>
      </w:r>
      <w:proofErr w:type="spellStart"/>
      <w:r w:rsidRPr="00EC24DA">
        <w:rPr>
          <w:rFonts w:ascii="Times New Roman"/>
          <w:shd w:val="clear" w:color="auto" w:fill="FFFFFF"/>
        </w:rPr>
        <w:t>Obiazi</w:t>
      </w:r>
      <w:proofErr w:type="spellEnd"/>
      <w:r w:rsidRPr="00EC24DA">
        <w:rPr>
          <w:rFonts w:ascii="Times New Roman"/>
          <w:shd w:val="clear" w:color="auto" w:fill="FFFFFF"/>
        </w:rPr>
        <w:t xml:space="preserve"> (2010) Basic Education: Concept and use in Business Education. Journal</w:t>
      </w:r>
    </w:p>
    <w:p w14:paraId="0CC206F1" w14:textId="1707F55F"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ab/>
        <w:t xml:space="preserve"> of Occupation and Training 2 (1).</w:t>
      </w:r>
    </w:p>
    <w:p w14:paraId="7A15845F" w14:textId="6B542B24"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Anikweze</w:t>
      </w:r>
      <w:proofErr w:type="spellEnd"/>
      <w:r w:rsidRPr="00EC24DA">
        <w:rPr>
          <w:rFonts w:ascii="Times New Roman"/>
          <w:shd w:val="clear" w:color="auto" w:fill="FFFFFF"/>
        </w:rPr>
        <w:t>, C.M. (2017) Assessment and the future of schooling and learning.  A paper presented at the 31st Annual Conference of the International Association for Educational Assessment.</w:t>
      </w:r>
    </w:p>
    <w:p w14:paraId="268431FD" w14:textId="77777777"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lastRenderedPageBreak/>
        <w:t>Igboke, S. A (2015). Business education: principles and methods. Enugu: Jones Publishers.</w:t>
      </w:r>
    </w:p>
    <w:p w14:paraId="387E8BF4" w14:textId="541F1A4A"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Ikonta</w:t>
      </w:r>
      <w:proofErr w:type="spellEnd"/>
      <w:r w:rsidRPr="00EC24DA">
        <w:rPr>
          <w:rFonts w:ascii="Times New Roman"/>
          <w:shd w:val="clear" w:color="auto" w:fill="FFFFFF"/>
        </w:rPr>
        <w:t xml:space="preserve">, N.R. &amp; </w:t>
      </w:r>
      <w:proofErr w:type="spellStart"/>
      <w:r w:rsidRPr="00EC24DA">
        <w:rPr>
          <w:rFonts w:ascii="Times New Roman"/>
          <w:shd w:val="clear" w:color="auto" w:fill="FFFFFF"/>
        </w:rPr>
        <w:t>Akumabor</w:t>
      </w:r>
      <w:proofErr w:type="spellEnd"/>
      <w:r w:rsidRPr="00EC24DA">
        <w:rPr>
          <w:rFonts w:ascii="Times New Roman"/>
          <w:shd w:val="clear" w:color="auto" w:fill="FFFFFF"/>
        </w:rPr>
        <w:t>, P.U. (2018). Testing critical thinking skill in tertiary examinations: An evaluation of questioning patterns in higher education. Journal of educational Review, 3 (4) 469-476.</w:t>
      </w:r>
    </w:p>
    <w:p w14:paraId="69CBEFB2" w14:textId="1CA3D495"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Iredia, P.A. (2015). Continuous assessment as a panacea for examination malpractice in Nigeria Polytechnic.  Journal of Business Studies and Technology Development, 4 (2), 140-144.</w:t>
      </w:r>
    </w:p>
    <w:p w14:paraId="4FB77A9F" w14:textId="77777777"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Ikonta</w:t>
      </w:r>
      <w:proofErr w:type="spellEnd"/>
      <w:r w:rsidRPr="00EC24DA">
        <w:rPr>
          <w:rFonts w:ascii="Times New Roman"/>
          <w:shd w:val="clear" w:color="auto" w:fill="FFFFFF"/>
        </w:rPr>
        <w:t xml:space="preserve">, F.A &amp; </w:t>
      </w:r>
      <w:proofErr w:type="spellStart"/>
      <w:r w:rsidRPr="00EC24DA">
        <w:rPr>
          <w:rFonts w:ascii="Times New Roman"/>
          <w:shd w:val="clear" w:color="auto" w:fill="FFFFFF"/>
        </w:rPr>
        <w:t>Akunnabor</w:t>
      </w:r>
      <w:proofErr w:type="spellEnd"/>
      <w:r w:rsidRPr="00EC24DA">
        <w:rPr>
          <w:rFonts w:ascii="Times New Roman"/>
          <w:shd w:val="clear" w:color="auto" w:fill="FFFFFF"/>
        </w:rPr>
        <w:t xml:space="preserve"> P.A. (2018). Principles and Practice of business education, Nigeria:</w:t>
      </w:r>
    </w:p>
    <w:p w14:paraId="4CE8025F" w14:textId="68082C99"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 xml:space="preserve"> </w:t>
      </w:r>
      <w:r w:rsidRPr="00EC24DA">
        <w:rPr>
          <w:rFonts w:ascii="Times New Roman"/>
          <w:shd w:val="clear" w:color="auto" w:fill="FFFFFF"/>
        </w:rPr>
        <w:tab/>
        <w:t>Pacific Publishers.</w:t>
      </w:r>
    </w:p>
    <w:p w14:paraId="7BAFE3D4" w14:textId="77777777"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Kren-</w:t>
      </w:r>
      <w:proofErr w:type="spellStart"/>
      <w:r w:rsidRPr="00EC24DA">
        <w:rPr>
          <w:rFonts w:ascii="Times New Roman"/>
          <w:shd w:val="clear" w:color="auto" w:fill="FFFFFF"/>
        </w:rPr>
        <w:t>Kidi</w:t>
      </w:r>
      <w:proofErr w:type="spellEnd"/>
      <w:r w:rsidRPr="00EC24DA">
        <w:rPr>
          <w:rFonts w:ascii="Times New Roman"/>
          <w:shd w:val="clear" w:color="auto" w:fill="FFFFFF"/>
        </w:rPr>
        <w:t>, M.A. (2017).Employer’s assessment of business education graduates. Unpublished</w:t>
      </w:r>
    </w:p>
    <w:p w14:paraId="25C43CBF" w14:textId="32D9C931"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 xml:space="preserve"> </w:t>
      </w:r>
      <w:r w:rsidRPr="00EC24DA">
        <w:rPr>
          <w:rFonts w:ascii="Times New Roman"/>
          <w:shd w:val="clear" w:color="auto" w:fill="FFFFFF"/>
        </w:rPr>
        <w:tab/>
        <w:t>PhD  Dissertation. Olabisi Onabanjo University, Ago—</w:t>
      </w:r>
      <w:proofErr w:type="spellStart"/>
      <w:r w:rsidRPr="00EC24DA">
        <w:rPr>
          <w:rFonts w:ascii="Times New Roman"/>
          <w:shd w:val="clear" w:color="auto" w:fill="FFFFFF"/>
        </w:rPr>
        <w:t>Iwoye</w:t>
      </w:r>
      <w:proofErr w:type="spellEnd"/>
      <w:r w:rsidRPr="00EC24DA">
        <w:rPr>
          <w:rFonts w:ascii="Times New Roman"/>
          <w:shd w:val="clear" w:color="auto" w:fill="FFFFFF"/>
        </w:rPr>
        <w:t>, Ogun State.</w:t>
      </w:r>
    </w:p>
    <w:p w14:paraId="745B2142" w14:textId="77777777" w:rsidR="0014289A" w:rsidRPr="00EC24DA" w:rsidRDefault="0014289A" w:rsidP="005A3EE9">
      <w:pPr>
        <w:spacing w:after="0" w:line="276" w:lineRule="auto"/>
        <w:ind w:left="720" w:hanging="720"/>
        <w:rPr>
          <w:rFonts w:ascii="Times New Roman"/>
          <w:shd w:val="clear" w:color="auto" w:fill="FFFFFF"/>
        </w:rPr>
      </w:pPr>
    </w:p>
    <w:p w14:paraId="6717D1D1" w14:textId="4EC33BCB"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Njabili</w:t>
      </w:r>
      <w:proofErr w:type="spellEnd"/>
      <w:r w:rsidRPr="00EC24DA">
        <w:rPr>
          <w:rFonts w:ascii="Times New Roman"/>
          <w:shd w:val="clear" w:color="auto" w:fill="FFFFFF"/>
        </w:rPr>
        <w:t xml:space="preserve">, A.F., Abedi, S. </w:t>
      </w:r>
      <w:proofErr w:type="spellStart"/>
      <w:r w:rsidRPr="00EC24DA">
        <w:rPr>
          <w:rFonts w:ascii="Times New Roman"/>
          <w:shd w:val="clear" w:color="auto" w:fill="FFFFFF"/>
        </w:rPr>
        <w:t>Magesse</w:t>
      </w:r>
      <w:proofErr w:type="spellEnd"/>
      <w:r w:rsidRPr="00EC24DA">
        <w:rPr>
          <w:rFonts w:ascii="Times New Roman"/>
          <w:shd w:val="clear" w:color="auto" w:fill="FFFFFF"/>
        </w:rPr>
        <w:t xml:space="preserve">, N.W., &amp; </w:t>
      </w:r>
      <w:proofErr w:type="spellStart"/>
      <w:r w:rsidRPr="00EC24DA">
        <w:rPr>
          <w:rFonts w:ascii="Times New Roman"/>
          <w:shd w:val="clear" w:color="auto" w:fill="FFFFFF"/>
        </w:rPr>
        <w:t>Kalole</w:t>
      </w:r>
      <w:proofErr w:type="spellEnd"/>
      <w:r w:rsidRPr="00EC24DA">
        <w:rPr>
          <w:rFonts w:ascii="Times New Roman"/>
          <w:shd w:val="clear" w:color="auto" w:fill="FFFFFF"/>
        </w:rPr>
        <w:t>, A.M. (2015). Equity and school based assessment: The case of Tanzania.  A paper presented at the 31st annual conference of the International Association for educational assessment.</w:t>
      </w:r>
    </w:p>
    <w:p w14:paraId="17D92E0C" w14:textId="30C599A3"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Nwanewezi</w:t>
      </w:r>
      <w:proofErr w:type="spellEnd"/>
      <w:r w:rsidRPr="00EC24DA">
        <w:rPr>
          <w:rFonts w:ascii="Times New Roman"/>
          <w:shd w:val="clear" w:color="auto" w:fill="FFFFFF"/>
        </w:rPr>
        <w:t>, M.C. (2014). Problems in business education research in ICT era as perceived by business educators. Business Education Journal, 7 (2), 46-54.</w:t>
      </w:r>
    </w:p>
    <w:p w14:paraId="01C84427" w14:textId="27A3DDDB"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Obiazi</w:t>
      </w:r>
      <w:proofErr w:type="spellEnd"/>
      <w:r w:rsidRPr="00EC24DA">
        <w:rPr>
          <w:rFonts w:ascii="Times New Roman"/>
          <w:shd w:val="clear" w:color="auto" w:fill="FFFFFF"/>
        </w:rPr>
        <w:t>, C.C. (2020). Continuous assessment and attendance to lecturers: Implications for the training of Agriculturists.  Retrieved on July 25th, 2020, from http://www.ajolimfo/jorind.</w:t>
      </w:r>
    </w:p>
    <w:p w14:paraId="7AEB2BB6" w14:textId="76FCFCBD"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Ogunkola</w:t>
      </w:r>
      <w:proofErr w:type="spellEnd"/>
      <w:r w:rsidRPr="00EC24DA">
        <w:rPr>
          <w:rFonts w:ascii="Times New Roman"/>
          <w:shd w:val="clear" w:color="auto" w:fill="FFFFFF"/>
        </w:rPr>
        <w:t>, B.J. (2020), School-based assessment scores as predictors of students’ final grades in integrated science.  Nigerian journal of Educational Research and Evaluation. 7 91), 23-30.</w:t>
      </w:r>
    </w:p>
    <w:p w14:paraId="26776697" w14:textId="5482D3A7"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Ogunlana O.E. (2014): The role of vocational and technical education in national development: A workshop Proceedings NAPSON Publications, 17-20</w:t>
      </w:r>
    </w:p>
    <w:p w14:paraId="4DA7640E" w14:textId="77777777"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Okaforr</w:t>
      </w:r>
      <w:proofErr w:type="spellEnd"/>
      <w:r w:rsidRPr="00EC24DA">
        <w:rPr>
          <w:rFonts w:ascii="Times New Roman"/>
          <w:shd w:val="clear" w:color="auto" w:fill="FFFFFF"/>
        </w:rPr>
        <w:t xml:space="preserve"> N.A. (2015). Prospects and Limitations of business education as an </w:t>
      </w:r>
      <w:proofErr w:type="gramStart"/>
      <w:r w:rsidRPr="00EC24DA">
        <w:rPr>
          <w:rFonts w:ascii="Times New Roman"/>
          <w:shd w:val="clear" w:color="auto" w:fill="FFFFFF"/>
        </w:rPr>
        <w:t>implements</w:t>
      </w:r>
      <w:proofErr w:type="gramEnd"/>
      <w:r w:rsidRPr="00EC24DA">
        <w:rPr>
          <w:rFonts w:ascii="Times New Roman"/>
          <w:shd w:val="clear" w:color="auto" w:fill="FFFFFF"/>
        </w:rPr>
        <w:t xml:space="preserve"> of</w:t>
      </w:r>
    </w:p>
    <w:p w14:paraId="29B64594" w14:textId="197E6CB2"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ab/>
        <w:t>NEEDS.  The Journal of Business Education JOBE. 3 (1).</w:t>
      </w:r>
    </w:p>
    <w:p w14:paraId="50980619" w14:textId="4278D664" w:rsidR="0014289A" w:rsidRPr="00EC24DA" w:rsidRDefault="0014289A" w:rsidP="005A3EE9">
      <w:pPr>
        <w:spacing w:after="0" w:line="276" w:lineRule="auto"/>
        <w:ind w:left="720" w:hanging="720"/>
        <w:rPr>
          <w:rFonts w:ascii="Times New Roman"/>
          <w:shd w:val="clear" w:color="auto" w:fill="FFFFFF"/>
        </w:rPr>
      </w:pPr>
      <w:proofErr w:type="spellStart"/>
      <w:r w:rsidRPr="00EC24DA">
        <w:rPr>
          <w:rFonts w:ascii="Times New Roman"/>
          <w:shd w:val="clear" w:color="auto" w:fill="FFFFFF"/>
        </w:rPr>
        <w:t>Olokoba</w:t>
      </w:r>
      <w:proofErr w:type="spellEnd"/>
      <w:r w:rsidRPr="00EC24DA">
        <w:rPr>
          <w:rFonts w:ascii="Times New Roman"/>
          <w:shd w:val="clear" w:color="auto" w:fill="FFFFFF"/>
        </w:rPr>
        <w:t xml:space="preserve">, A.A. (2020). A critique of examination malpractice in Nigeria tertiary institutions: A case study of </w:t>
      </w:r>
      <w:proofErr w:type="spellStart"/>
      <w:r w:rsidRPr="00EC24DA">
        <w:rPr>
          <w:rFonts w:ascii="Times New Roman"/>
          <w:shd w:val="clear" w:color="auto" w:fill="FFFFFF"/>
        </w:rPr>
        <w:t>Kwara</w:t>
      </w:r>
      <w:proofErr w:type="spellEnd"/>
      <w:r w:rsidRPr="00EC24DA">
        <w:rPr>
          <w:rFonts w:ascii="Times New Roman"/>
          <w:shd w:val="clear" w:color="auto" w:fill="FFFFFF"/>
        </w:rPr>
        <w:t xml:space="preserve"> State College of Arabic and Islamic legal studies, Ilorin. Journal of Academics, 5(2), 171-176.</w:t>
      </w:r>
    </w:p>
    <w:p w14:paraId="732EC3EC" w14:textId="77777777" w:rsidR="0014289A"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 xml:space="preserve">Olatunde, C.O. (2003) Impact of Enrolment on Business Organization. Journal of Business </w:t>
      </w:r>
    </w:p>
    <w:p w14:paraId="444B5CEC" w14:textId="641F2294" w:rsidR="00102128" w:rsidRPr="00EC24DA" w:rsidRDefault="0014289A" w:rsidP="005A3EE9">
      <w:pPr>
        <w:spacing w:after="0" w:line="276" w:lineRule="auto"/>
        <w:ind w:left="720" w:hanging="720"/>
        <w:rPr>
          <w:rFonts w:ascii="Times New Roman"/>
          <w:shd w:val="clear" w:color="auto" w:fill="FFFFFF"/>
        </w:rPr>
      </w:pPr>
      <w:r w:rsidRPr="00EC24DA">
        <w:rPr>
          <w:rFonts w:ascii="Times New Roman"/>
          <w:shd w:val="clear" w:color="auto" w:fill="FFFFFF"/>
        </w:rPr>
        <w:tab/>
        <w:t xml:space="preserve">Education JOBE </w:t>
      </w:r>
      <w:proofErr w:type="spellStart"/>
      <w:r w:rsidRPr="00EC24DA">
        <w:rPr>
          <w:rFonts w:ascii="Times New Roman"/>
          <w:shd w:val="clear" w:color="auto" w:fill="FFFFFF"/>
        </w:rPr>
        <w:t>i</w:t>
      </w:r>
      <w:proofErr w:type="spellEnd"/>
      <w:r w:rsidRPr="00EC24DA">
        <w:rPr>
          <w:rFonts w:ascii="Times New Roman"/>
          <w:shd w:val="clear" w:color="auto" w:fill="FFFFFF"/>
        </w:rPr>
        <w:t>(2).</w:t>
      </w:r>
    </w:p>
    <w:p w14:paraId="1A38B569" w14:textId="77777777" w:rsidR="00102128" w:rsidRPr="00EC24DA" w:rsidRDefault="00102128" w:rsidP="005A3EE9">
      <w:pPr>
        <w:spacing w:after="0" w:line="276" w:lineRule="auto"/>
        <w:ind w:left="720" w:hanging="720"/>
      </w:pPr>
    </w:p>
    <w:p w14:paraId="22DD59B5" w14:textId="77777777" w:rsidR="00F73247" w:rsidRPr="00EC24DA" w:rsidRDefault="00F73247" w:rsidP="005A3EE9">
      <w:pPr>
        <w:spacing w:line="276" w:lineRule="auto"/>
      </w:pPr>
    </w:p>
    <w:sectPr w:rsidR="00F73247" w:rsidRPr="00EC24DA" w:rsidSect="00102128">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C3AB7" w14:textId="77777777" w:rsidR="0058266F" w:rsidRDefault="0058266F" w:rsidP="0014289A">
      <w:pPr>
        <w:spacing w:after="0"/>
      </w:pPr>
      <w:r>
        <w:separator/>
      </w:r>
    </w:p>
  </w:endnote>
  <w:endnote w:type="continuationSeparator" w:id="0">
    <w:p w14:paraId="2FA4689A" w14:textId="77777777" w:rsidR="0058266F" w:rsidRDefault="0058266F" w:rsidP="00142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0FA7" w14:textId="151C0CA5" w:rsidR="0014289A" w:rsidRDefault="00000000">
    <w:pPr>
      <w:pStyle w:val="Footer"/>
      <w:pBdr>
        <w:top w:val="single" w:sz="4" w:space="1" w:color="auto"/>
      </w:pBdr>
      <w:rPr>
        <w:rFonts w:ascii="Times New Roman"/>
        <w:bCs/>
        <w:sz w:val="20"/>
        <w:szCs w:val="20"/>
      </w:rPr>
    </w:pPr>
    <w:r>
      <w:rPr>
        <w:rFonts w:ascii="Times New Roman"/>
        <w:sz w:val="20"/>
      </w:rPr>
      <w:t xml:space="preserve">Corresponding Author: </w:t>
    </w:r>
    <w:r w:rsidR="0014289A" w:rsidRPr="0014289A">
      <w:rPr>
        <w:rFonts w:ascii="Times New Roman"/>
        <w:bCs/>
        <w:sz w:val="20"/>
        <w:szCs w:val="20"/>
      </w:rPr>
      <w:t xml:space="preserve">Adejumo Margaret Olubukola Taiwo </w:t>
    </w:r>
  </w:p>
  <w:p w14:paraId="517E428A" w14:textId="30B0532E" w:rsidR="00F92ECE" w:rsidRDefault="00000000">
    <w:pPr>
      <w:pStyle w:val="Footer"/>
      <w:pBdr>
        <w:top w:val="single" w:sz="4" w:space="1" w:color="auto"/>
      </w:pBdr>
      <w:rPr>
        <w:rFonts w:ascii="Times New Roman"/>
        <w:sz w:val="20"/>
      </w:rPr>
    </w:pPr>
    <w:r>
      <w:rPr>
        <w:rFonts w:ascii="Times New Roman"/>
        <w:sz w:val="20"/>
      </w:rPr>
      <w:t>Corresponding Email:</w:t>
    </w:r>
    <w:r w:rsidRPr="008E188F">
      <w:t xml:space="preserve"> </w:t>
    </w:r>
    <w:r w:rsidR="0014289A" w:rsidRPr="0014289A">
      <w:rPr>
        <w:rFonts w:ascii="Times New Roman"/>
        <w:sz w:val="20"/>
      </w:rPr>
      <w:t>margaretolubukolataiwo@gmail.com</w:t>
    </w:r>
    <w:r w:rsidRPr="009A3311">
      <w:rPr>
        <w:rFonts w:ascii="Times New Roman"/>
        <w:sz w:val="20"/>
      </w:rPr>
      <w:tab/>
    </w:r>
    <w:r>
      <w:rPr>
        <w:rFonts w:ascii="Times New Roman"/>
        <w:sz w:val="20"/>
      </w:rPr>
      <w:tab/>
    </w:r>
    <w:r>
      <w:rPr>
        <w:rFonts w:ascii="Times New Roman"/>
        <w:sz w:val="20"/>
      </w:rPr>
      <w:tab/>
    </w:r>
  </w:p>
  <w:p w14:paraId="73CB9035" w14:textId="77777777" w:rsidR="00F92ECE" w:rsidRDefault="00000000">
    <w:pPr>
      <w:pStyle w:val="Footer"/>
      <w:pBdr>
        <w:top w:val="single" w:sz="4" w:space="1" w:color="auto"/>
      </w:pBdr>
      <w:tabs>
        <w:tab w:val="clear" w:pos="4513"/>
        <w:tab w:val="clear" w:pos="9026"/>
      </w:tabs>
      <w:rPr>
        <w:rFonts w:ascii="Times New Roman"/>
        <w:sz w:val="20"/>
      </w:rPr>
    </w:pPr>
    <w:r>
      <w:rPr>
        <w:rFonts w:ascii="Times New Roman"/>
        <w:sz w:val="20"/>
      </w:rPr>
      <w:t>| Page</w:t>
    </w:r>
  </w:p>
  <w:p w14:paraId="6368268E" w14:textId="77777777" w:rsidR="00F92ECE" w:rsidRPr="00EB64DB" w:rsidRDefault="00F9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0539" w14:textId="77777777" w:rsidR="00F92ECE" w:rsidRDefault="00000000">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Pr>
        <w:rFonts w:ascii="Times New Roman"/>
        <w:bCs/>
        <w:sz w:val="20"/>
        <w:szCs w:val="20"/>
      </w:rPr>
      <w:t>Ajobiewe</w:t>
    </w:r>
    <w:proofErr w:type="spellEnd"/>
    <w:r>
      <w:rPr>
        <w:rFonts w:ascii="Times New Roman"/>
        <w:bCs/>
        <w:sz w:val="20"/>
        <w:szCs w:val="20"/>
      </w:rPr>
      <w:t>, Damilola N.</w:t>
    </w:r>
  </w:p>
  <w:p w14:paraId="6235279C" w14:textId="77777777" w:rsidR="00F92ECE" w:rsidRDefault="00000000">
    <w:pPr>
      <w:pStyle w:val="Footer"/>
      <w:pBdr>
        <w:top w:val="single" w:sz="4" w:space="1" w:color="auto"/>
      </w:pBdr>
      <w:rPr>
        <w:rFonts w:ascii="Times New Roman"/>
        <w:sz w:val="20"/>
      </w:rPr>
    </w:pPr>
    <w:r>
      <w:rPr>
        <w:rFonts w:ascii="Times New Roman"/>
        <w:sz w:val="20"/>
      </w:rPr>
      <w:t>Corresponding Email:</w:t>
    </w:r>
    <w:r w:rsidRPr="008E188F">
      <w:t xml:space="preserve"> </w:t>
    </w:r>
    <w:r w:rsidRPr="0007130D">
      <w:rPr>
        <w:rFonts w:ascii="Times New Roman"/>
        <w:sz w:val="20"/>
      </w:rPr>
      <w:t>ajobiewe.damilola2247@fcesoyo.edu.ng</w:t>
    </w:r>
    <w:r w:rsidRPr="009A3311">
      <w:rPr>
        <w:rFonts w:ascii="Times New Roman"/>
        <w:sz w:val="20"/>
      </w:rPr>
      <w:tab/>
    </w:r>
    <w:r>
      <w:rPr>
        <w:rFonts w:ascii="Times New Roman"/>
        <w:sz w:val="20"/>
      </w:rPr>
      <w:tab/>
    </w:r>
  </w:p>
  <w:p w14:paraId="2C3D6596" w14:textId="77777777" w:rsidR="00F92ECE" w:rsidRDefault="00000000">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4A40" w14:textId="77777777" w:rsidR="0058266F" w:rsidRDefault="0058266F" w:rsidP="0014289A">
      <w:pPr>
        <w:spacing w:after="0"/>
      </w:pPr>
      <w:r>
        <w:separator/>
      </w:r>
    </w:p>
  </w:footnote>
  <w:footnote w:type="continuationSeparator" w:id="0">
    <w:p w14:paraId="2B2B7A8C" w14:textId="77777777" w:rsidR="0058266F" w:rsidRDefault="0058266F" w:rsidP="00142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09F4" w14:textId="77777777" w:rsidR="00F92ECE" w:rsidRPr="002713D4" w:rsidRDefault="00F92ECE">
    <w:pPr>
      <w:rPr>
        <w:rStyle w:val="cf01"/>
        <w:rFonts w:asciiTheme="majorBidi" w:hAnsiTheme="majorBidi" w:cstheme="majorBidi"/>
        <w:i/>
        <w:iCs/>
        <w:sz w:val="20"/>
        <w:szCs w:val="20"/>
        <w:lang w:val="en-GB" w:eastAsia="en-GB"/>
      </w:rPr>
    </w:pPr>
  </w:p>
  <w:p w14:paraId="212A8632" w14:textId="77777777" w:rsidR="00F92ECE" w:rsidRPr="008E188F" w:rsidRDefault="00F92ECE">
    <w:pPr>
      <w:spacing w:line="276" w:lineRule="auto"/>
      <w:jc w:val="right"/>
      <w:rPr>
        <w:rFonts w:asciiTheme="majorBidi" w:hAnsiTheme="majorBidi" w:cstheme="majorBidi"/>
        <w:b/>
        <w:bCs/>
        <w:i/>
        <w:iCs/>
        <w:sz w:val="20"/>
        <w:szCs w:val="20"/>
        <w:lang w:eastAsia="en-GB"/>
      </w:rPr>
    </w:pPr>
  </w:p>
  <w:p w14:paraId="0243B463" w14:textId="77777777" w:rsidR="0014289A" w:rsidRPr="0014289A" w:rsidRDefault="0014289A" w:rsidP="0014289A">
    <w:pPr>
      <w:spacing w:line="276" w:lineRule="auto"/>
      <w:jc w:val="right"/>
      <w:rPr>
        <w:rFonts w:asciiTheme="majorBidi" w:hAnsiTheme="majorBidi" w:cstheme="majorBidi"/>
        <w:b/>
        <w:bCs/>
        <w:i/>
        <w:iCs/>
        <w:sz w:val="20"/>
        <w:szCs w:val="20"/>
        <w:lang w:eastAsia="en-GB"/>
      </w:rPr>
    </w:pPr>
    <w:r w:rsidRPr="0014289A">
      <w:rPr>
        <w:rFonts w:asciiTheme="majorBidi" w:hAnsiTheme="majorBidi" w:cstheme="majorBidi"/>
        <w:b/>
        <w:bCs/>
        <w:i/>
        <w:iCs/>
        <w:sz w:val="20"/>
        <w:szCs w:val="20"/>
        <w:lang w:eastAsia="en-GB"/>
      </w:rPr>
      <w:t>Enrolment and validity of students’ evaluation in business education in the colleges of education</w:t>
    </w:r>
  </w:p>
  <w:p w14:paraId="776AFA9C" w14:textId="7A6BFD2C" w:rsidR="00F92ECE" w:rsidRPr="003E02C0" w:rsidRDefault="0014289A" w:rsidP="0014289A">
    <w:pPr>
      <w:spacing w:line="276" w:lineRule="auto"/>
      <w:jc w:val="right"/>
      <w:rPr>
        <w:rFonts w:asciiTheme="majorBidi" w:hAnsiTheme="majorBidi" w:cstheme="majorBidi"/>
        <w:b/>
        <w:bCs/>
        <w:i/>
        <w:iCs/>
        <w:sz w:val="20"/>
        <w:szCs w:val="20"/>
        <w:lang w:eastAsia="en-GB"/>
      </w:rPr>
    </w:pPr>
    <w:r w:rsidRPr="0014289A">
      <w:rPr>
        <w:rFonts w:asciiTheme="majorBidi" w:hAnsiTheme="majorBidi" w:cstheme="majorBidi"/>
        <w:b/>
        <w:bCs/>
        <w:i/>
        <w:iCs/>
        <w:sz w:val="20"/>
        <w:szCs w:val="20"/>
        <w:lang w:eastAsia="en-GB"/>
      </w:rPr>
      <w:t xml:space="preserve">In </w:t>
    </w:r>
    <w:proofErr w:type="spellStart"/>
    <w:r w:rsidRPr="0014289A">
      <w:rPr>
        <w:rFonts w:asciiTheme="majorBidi" w:hAnsiTheme="majorBidi" w:cstheme="majorBidi"/>
        <w:b/>
        <w:bCs/>
        <w:i/>
        <w:iCs/>
        <w:sz w:val="20"/>
        <w:szCs w:val="20"/>
        <w:lang w:eastAsia="en-GB"/>
      </w:rPr>
      <w:t>oyo</w:t>
    </w:r>
    <w:proofErr w:type="spellEnd"/>
    <w:r w:rsidRPr="0014289A">
      <w:rPr>
        <w:rFonts w:asciiTheme="majorBidi" w:hAnsiTheme="majorBidi" w:cstheme="majorBidi"/>
        <w:b/>
        <w:bCs/>
        <w:i/>
        <w:iCs/>
        <w:sz w:val="20"/>
        <w:szCs w:val="20"/>
        <w:lang w:eastAsia="en-GB"/>
      </w:rPr>
      <w:t xml:space="preserve">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D3FD" w14:textId="77777777" w:rsidR="00F92ECE" w:rsidRPr="00AB592B" w:rsidRDefault="00000000">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91072A6" w14:textId="77777777" w:rsidR="006055A8" w:rsidRDefault="006055A8">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79 - 84 </w:t>
    </w:r>
  </w:p>
  <w:p w14:paraId="5059CCBF" w14:textId="252A767D" w:rsidR="00F92ECE" w:rsidRPr="00B402A1" w:rsidRDefault="00000000">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C3D1A"/>
    <w:multiLevelType w:val="hybridMultilevel"/>
    <w:tmpl w:val="9648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28"/>
    <w:rsid w:val="000C09A9"/>
    <w:rsid w:val="000D32E1"/>
    <w:rsid w:val="00102128"/>
    <w:rsid w:val="0014289A"/>
    <w:rsid w:val="002422E8"/>
    <w:rsid w:val="00345D44"/>
    <w:rsid w:val="00345F6E"/>
    <w:rsid w:val="0058266F"/>
    <w:rsid w:val="005A3EE9"/>
    <w:rsid w:val="006055A8"/>
    <w:rsid w:val="006F0A8F"/>
    <w:rsid w:val="00726ABE"/>
    <w:rsid w:val="008F76F1"/>
    <w:rsid w:val="009A4D77"/>
    <w:rsid w:val="00B32F89"/>
    <w:rsid w:val="00B85426"/>
    <w:rsid w:val="00D13F63"/>
    <w:rsid w:val="00EC24DA"/>
    <w:rsid w:val="00ED1FD7"/>
    <w:rsid w:val="00F73247"/>
    <w:rsid w:val="00F9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0969"/>
  <w15:chartTrackingRefBased/>
  <w15:docId w15:val="{054D7A18-7C71-4EAE-961E-9A39ED14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28"/>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02128"/>
    <w:pPr>
      <w:tabs>
        <w:tab w:val="center" w:pos="4513"/>
        <w:tab w:val="right" w:pos="9026"/>
      </w:tabs>
      <w:spacing w:after="0"/>
    </w:pPr>
  </w:style>
  <w:style w:type="character" w:customStyle="1" w:styleId="HeaderChar">
    <w:name w:val="Header Char"/>
    <w:basedOn w:val="DefaultParagraphFont"/>
    <w:link w:val="Header"/>
    <w:uiPriority w:val="99"/>
    <w:qFormat/>
    <w:rsid w:val="00102128"/>
    <w:rPr>
      <w:rFonts w:ascii="Calibri" w:eastAsia="Times New Roman" w:hAnsi="Times New Roman" w:cs="Times New Roman"/>
    </w:rPr>
  </w:style>
  <w:style w:type="paragraph" w:styleId="Footer">
    <w:name w:val="footer"/>
    <w:basedOn w:val="Normal"/>
    <w:link w:val="FooterChar"/>
    <w:uiPriority w:val="99"/>
    <w:rsid w:val="00102128"/>
    <w:pPr>
      <w:tabs>
        <w:tab w:val="center" w:pos="4513"/>
        <w:tab w:val="right" w:pos="9026"/>
      </w:tabs>
      <w:spacing w:after="0"/>
    </w:pPr>
  </w:style>
  <w:style w:type="character" w:customStyle="1" w:styleId="FooterChar">
    <w:name w:val="Footer Char"/>
    <w:basedOn w:val="DefaultParagraphFont"/>
    <w:link w:val="Footer"/>
    <w:uiPriority w:val="99"/>
    <w:rsid w:val="00102128"/>
    <w:rPr>
      <w:rFonts w:ascii="Calibri" w:eastAsia="Times New Roman" w:hAnsi="Times New Roman" w:cs="Times New Roman"/>
    </w:rPr>
  </w:style>
  <w:style w:type="character" w:customStyle="1" w:styleId="cf01">
    <w:name w:val="cf01"/>
    <w:basedOn w:val="DefaultParagraphFont"/>
    <w:rsid w:val="00102128"/>
    <w:rPr>
      <w:rFonts w:ascii="Segoe UI" w:hAnsi="Segoe UI" w:cs="Segoe UI" w:hint="default"/>
      <w:b/>
      <w:bCs/>
      <w:sz w:val="18"/>
      <w:szCs w:val="18"/>
    </w:rPr>
  </w:style>
  <w:style w:type="paragraph" w:styleId="NoSpacing">
    <w:name w:val="No Spacing"/>
    <w:link w:val="NoSpacingChar"/>
    <w:uiPriority w:val="1"/>
    <w:qFormat/>
    <w:rsid w:val="00102128"/>
    <w:pPr>
      <w:spacing w:after="0" w:line="240" w:lineRule="auto"/>
      <w:jc w:val="both"/>
    </w:pPr>
    <w:rPr>
      <w:rFonts w:ascii="Calibri" w:eastAsia="Calibri" w:hAnsi="Calibri" w:cs="Arial"/>
    </w:rPr>
  </w:style>
  <w:style w:type="character" w:customStyle="1" w:styleId="NoSpacingChar">
    <w:name w:val="No Spacing Char"/>
    <w:link w:val="NoSpacing"/>
    <w:uiPriority w:val="1"/>
    <w:rsid w:val="00102128"/>
    <w:rPr>
      <w:rFonts w:ascii="Calibri" w:eastAsia="Calibri" w:hAnsi="Calibri" w:cs="Arial"/>
    </w:rPr>
  </w:style>
  <w:style w:type="paragraph" w:customStyle="1" w:styleId="Default">
    <w:name w:val="Default"/>
    <w:rsid w:val="00102128"/>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102128"/>
    <w:pPr>
      <w:ind w:left="720"/>
      <w:contextualSpacing/>
    </w:pPr>
  </w:style>
  <w:style w:type="table" w:styleId="TableGrid">
    <w:name w:val="Table Grid"/>
    <w:basedOn w:val="TableNormal"/>
    <w:uiPriority w:val="59"/>
    <w:rsid w:val="0014289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2024-09-16T07:59:00Z</dcterms:created>
  <dcterms:modified xsi:type="dcterms:W3CDTF">2024-09-16T07:59:00Z</dcterms:modified>
</cp:coreProperties>
</file>